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g" ContentType="image/jpg"/>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pPr>
        <w:spacing w:before="1" w:after="0" w:line="190" w:lineRule="exact"/>
        <w:jc w:val="left"/>
        <w:rPr>
          <w:sz w:val="19"/>
          <w:szCs w:val="19"/>
        </w:rPr>
      </w:pPr>
      <w:r>
        <w:rPr>
          <w:sz w:val="19"/>
          <w:szCs w:val="19"/>
        </w:rPr>
      </w:r>
    </w:p>
    <w:p>
      <w:pPr>
        <w:spacing w:line="190" w:lineRule="exact" w:after="0"/>
        <w:jc w:val="left"/>
        <w:rPr>
          <w:sz w:val="19"/>
          <w:szCs w:val="19"/>
        </w:rPr>
        <w:sectPr>
          <w:headerReference w:type="default" r:id="rId5"/>
          <w:footerReference w:type="default" r:id="rId6"/>
          <w:type w:val="continuous"/>
          <w:pgSz w:w="11900" w:h="16820"/>
          <w:pgMar w:header="299" w:footer="1582" w:top="1040" w:bottom="1780" w:left="620" w:right="520"/>
          <w:pgNumType w:start="1"/>
        </w:sectPr>
      </w:pPr>
    </w:p>
    <w:p>
      <w:pPr>
        <w:spacing w:before="0" w:after="0" w:line="284" w:lineRule="exact"/>
        <w:ind w:left="137" w:right="-73"/>
        <w:jc w:val="left"/>
        <w:rPr>
          <w:rFonts w:ascii="Arial Unicode MS" w:hAnsi="Arial Unicode MS" w:cs="Arial Unicode MS" w:eastAsia="Arial Unicode MS"/>
          <w:sz w:val="22"/>
          <w:szCs w:val="22"/>
        </w:rPr>
      </w:pPr>
      <w:r>
        <w:rPr/>
        <w:pict>
          <v:group style="position:absolute;margin-left:145.850006pt;margin-top:20.764025pt;width:414pt;height:.1pt;mso-position-horizontal-relative:page;mso-position-vertical-relative:paragraph;z-index:-326" coordorigin="2917,415" coordsize="8280,2">
            <v:shape style="position:absolute;left:2917;top:415;width:8280;height:2" coordorigin="2917,415" coordsize="8280,0" path="m2917,415l11197,415e" filled="f" stroked="t" strokeweight="1.5pt" strokecolor="#000000">
              <v:path arrowok="t"/>
            </v:shape>
            <w10:wrap type="none"/>
          </v:group>
        </w:pict>
      </w:r>
      <w:r>
        <w:rPr>
          <w:rFonts w:ascii="Arial Unicode MS" w:hAnsi="Arial Unicode MS" w:cs="Arial Unicode MS" w:eastAsia="Arial Unicode MS"/>
          <w:spacing w:val="0"/>
          <w:w w:val="100"/>
          <w:position w:val="0"/>
          <w:sz w:val="22"/>
          <w:szCs w:val="22"/>
        </w:rPr>
        <w:t>产品概述</w:t>
      </w:r>
      <w:r>
        <w:rPr>
          <w:rFonts w:ascii="Arial Unicode MS" w:hAnsi="Arial Unicode MS" w:cs="Arial Unicode MS" w:eastAsia="Arial Unicode MS"/>
          <w:spacing w:val="0"/>
          <w:w w:val="100"/>
          <w:position w:val="0"/>
          <w:sz w:val="22"/>
          <w:szCs w:val="22"/>
        </w:rPr>
      </w:r>
    </w:p>
    <w:p>
      <w:pPr>
        <w:spacing w:before="0" w:after="0" w:line="231" w:lineRule="exact"/>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一种单罐装醇酸中间漆。</w:t>
      </w:r>
    </w:p>
    <w:p>
      <w:pPr>
        <w:spacing w:line="231" w:lineRule="exact" w:after="0"/>
        <w:jc w:val="left"/>
        <w:rPr>
          <w:rFonts w:ascii="Arial Unicode MS" w:hAnsi="Arial Unicode MS" w:cs="Arial Unicode MS" w:eastAsia="Arial Unicode MS"/>
          <w:sz w:val="16"/>
          <w:szCs w:val="16"/>
        </w:rPr>
        <w:sectPr>
          <w:type w:val="continuous"/>
          <w:pgSz w:w="11900" w:h="16820"/>
          <w:pgMar w:top="1040" w:bottom="1780" w:left="620" w:right="520"/>
          <w:cols w:num="2" w:equalWidth="0">
            <w:col w:w="1018" w:space="1294"/>
            <w:col w:w="8448"/>
          </w:cols>
        </w:sectPr>
      </w:pPr>
    </w:p>
    <w:p>
      <w:pPr>
        <w:spacing w:before="7" w:after="0" w:line="200" w:lineRule="exact"/>
        <w:jc w:val="left"/>
        <w:rPr>
          <w:sz w:val="20"/>
          <w:szCs w:val="20"/>
        </w:rPr>
      </w:pPr>
      <w:r>
        <w:rPr>
          <w:sz w:val="20"/>
          <w:szCs w:val="20"/>
        </w:rPr>
      </w:r>
    </w:p>
    <w:p>
      <w:pPr>
        <w:spacing w:line="200" w:lineRule="exact" w:after="0"/>
        <w:jc w:val="left"/>
        <w:rPr>
          <w:sz w:val="20"/>
          <w:szCs w:val="20"/>
        </w:rPr>
        <w:sectPr>
          <w:type w:val="continuous"/>
          <w:pgSz w:w="11900" w:h="16820"/>
          <w:pgMar w:top="1040" w:bottom="1780" w:left="620" w:right="520"/>
        </w:sectPr>
      </w:pPr>
    </w:p>
    <w:p>
      <w:pPr>
        <w:spacing w:before="0" w:after="0" w:line="299" w:lineRule="exact"/>
        <w:ind w:left="137" w:right="-7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预期用途</w:t>
      </w:r>
    </w:p>
    <w:p>
      <w:pPr>
        <w:spacing w:before="7" w:after="0" w:line="185" w:lineRule="auto"/>
        <w:ind w:right="5681"/>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用于水上区域的内外部。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用于新造船、维修和保养或在航保养。</w:t>
      </w:r>
    </w:p>
    <w:p>
      <w:pPr>
        <w:spacing w:line="185" w:lineRule="auto" w:after="0"/>
        <w:jc w:val="left"/>
        <w:rPr>
          <w:rFonts w:ascii="Arial Unicode MS" w:hAnsi="Arial Unicode MS" w:cs="Arial Unicode MS" w:eastAsia="Arial Unicode MS"/>
          <w:sz w:val="16"/>
          <w:szCs w:val="16"/>
        </w:rPr>
        <w:sectPr>
          <w:type w:val="continuous"/>
          <w:pgSz w:w="11900" w:h="16820"/>
          <w:pgMar w:top="1040" w:bottom="1780" w:left="620" w:right="520"/>
          <w:cols w:num="2" w:equalWidth="0">
            <w:col w:w="1018" w:space="1279"/>
            <w:col w:w="8463"/>
          </w:cols>
        </w:sectPr>
      </w:pPr>
    </w:p>
    <w:p>
      <w:pPr>
        <w:spacing w:before="12" w:after="0" w:line="220" w:lineRule="exact"/>
        <w:jc w:val="left"/>
        <w:rPr>
          <w:sz w:val="22"/>
          <w:szCs w:val="22"/>
        </w:rPr>
      </w:pPr>
      <w:r>
        <w:rPr>
          <w:sz w:val="22"/>
          <w:szCs w:val="22"/>
        </w:rPr>
      </w:r>
    </w:p>
    <w:p>
      <w:pPr>
        <w:spacing w:line="220" w:lineRule="exact" w:after="0"/>
        <w:jc w:val="left"/>
        <w:rPr>
          <w:sz w:val="22"/>
          <w:szCs w:val="22"/>
        </w:rPr>
        <w:sectPr>
          <w:type w:val="continuous"/>
          <w:pgSz w:w="11900" w:h="16820"/>
          <w:pgMar w:top="1040" w:bottom="1780" w:left="620" w:right="520"/>
        </w:sectPr>
      </w:pPr>
    </w:p>
    <w:p>
      <w:pPr>
        <w:tabs>
          <w:tab w:pos="2280" w:val="left"/>
        </w:tabs>
        <w:spacing w:before="0" w:after="0" w:line="284" w:lineRule="exact"/>
        <w:ind w:left="137" w:right="-73"/>
        <w:jc w:val="left"/>
        <w:rPr>
          <w:rFonts w:ascii="Arial Unicode MS" w:hAnsi="Arial Unicode MS" w:cs="Arial Unicode MS" w:eastAsia="Arial Unicode MS"/>
          <w:sz w:val="22"/>
          <w:szCs w:val="22"/>
        </w:rPr>
      </w:pPr>
      <w:r>
        <w:rPr/>
        <w:pict>
          <v:group style="position:absolute;margin-left:145.850006pt;margin-top:-3.757876pt;width:414pt;height:.1pt;mso-position-horizontal-relative:page;mso-position-vertical-relative:paragraph;z-index:-325" coordorigin="2917,-75" coordsize="8280,2">
            <v:shape style="position:absolute;left:2917;top:-75;width:8280;height:2" coordorigin="2917,-75" coordsize="8280,0" path="m2917,-75l11197,-75e" filled="f" stroked="t" strokeweight="1.5pt" strokecolor="#000000">
              <v:path arrowok="t"/>
            </v:shape>
            <w10:wrap type="none"/>
          </v:group>
        </w:pict>
      </w:r>
      <w:r>
        <w:rPr>
          <w:rFonts w:ascii="Arial Unicode MS" w:hAnsi="Arial Unicode MS" w:cs="Arial Unicode MS" w:eastAsia="Arial Unicode MS"/>
          <w:spacing w:val="0"/>
          <w:w w:val="100"/>
          <w:position w:val="0"/>
          <w:sz w:val="22"/>
          <w:szCs w:val="22"/>
        </w:rPr>
        <w:t>产品信息</w:t>
        <w:tab/>
      </w:r>
      <w:r>
        <w:rPr>
          <w:rFonts w:ascii="Arial Unicode MS" w:hAnsi="Arial Unicode MS" w:cs="Arial Unicode MS" w:eastAsia="Arial Unicode MS"/>
          <w:spacing w:val="0"/>
          <w:w w:val="100"/>
          <w:position w:val="0"/>
          <w:sz w:val="22"/>
          <w:szCs w:val="22"/>
        </w:rPr>
        <w:t>颜色</w:t>
      </w:r>
      <w:r>
        <w:rPr>
          <w:rFonts w:ascii="Arial Unicode MS" w:hAnsi="Arial Unicode MS" w:cs="Arial Unicode MS" w:eastAsia="Arial Unicode MS"/>
          <w:spacing w:val="0"/>
          <w:w w:val="100"/>
          <w:position w:val="0"/>
          <w:sz w:val="22"/>
          <w:szCs w:val="22"/>
        </w:rPr>
      </w:r>
    </w:p>
    <w:p>
      <w:pPr>
        <w:spacing w:before="0" w:after="0" w:line="231" w:lineRule="exact"/>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CRB000-白色,</w:t>
      </w:r>
      <w:r>
        <w:rPr>
          <w:rFonts w:ascii="Arial Unicode MS" w:hAnsi="Arial Unicode MS" w:cs="Arial Unicode MS" w:eastAsia="Arial Unicode MS"/>
          <w:spacing w:val="-10"/>
          <w:w w:val="100"/>
          <w:sz w:val="16"/>
          <w:szCs w:val="16"/>
        </w:rPr>
        <w:t> </w:t>
      </w:r>
      <w:r>
        <w:rPr>
          <w:rFonts w:ascii="Arial Unicode MS" w:hAnsi="Arial Unicode MS" w:cs="Arial Unicode MS" w:eastAsia="Arial Unicode MS"/>
          <w:spacing w:val="0"/>
          <w:w w:val="100"/>
          <w:sz w:val="16"/>
          <w:szCs w:val="16"/>
        </w:rPr>
        <w:t>CRE939-蓝色,</w:t>
      </w:r>
      <w:r>
        <w:rPr>
          <w:rFonts w:ascii="Arial Unicode MS" w:hAnsi="Arial Unicode MS" w:cs="Arial Unicode MS" w:eastAsia="Arial Unicode MS"/>
          <w:spacing w:val="-10"/>
          <w:w w:val="100"/>
          <w:sz w:val="16"/>
          <w:szCs w:val="16"/>
        </w:rPr>
        <w:t> </w:t>
      </w:r>
      <w:r>
        <w:rPr>
          <w:rFonts w:ascii="Arial Unicode MS" w:hAnsi="Arial Unicode MS" w:cs="Arial Unicode MS" w:eastAsia="Arial Unicode MS"/>
          <w:spacing w:val="0"/>
          <w:w w:val="100"/>
          <w:sz w:val="16"/>
          <w:szCs w:val="16"/>
        </w:rPr>
        <w:t>CRY999-黑色</w:t>
      </w:r>
      <w:r>
        <w:rPr>
          <w:rFonts w:ascii="Arial Unicode MS" w:hAnsi="Arial Unicode MS" w:cs="Arial Unicode MS" w:eastAsia="Arial Unicode MS"/>
          <w:spacing w:val="0"/>
          <w:w w:val="100"/>
          <w:sz w:val="16"/>
          <w:szCs w:val="16"/>
        </w:rPr>
      </w:r>
    </w:p>
    <w:p>
      <w:pPr>
        <w:spacing w:line="231" w:lineRule="exact" w:after="0"/>
        <w:jc w:val="left"/>
        <w:rPr>
          <w:rFonts w:ascii="Arial Unicode MS" w:hAnsi="Arial Unicode MS" w:cs="Arial Unicode MS" w:eastAsia="Arial Unicode MS"/>
          <w:sz w:val="16"/>
          <w:szCs w:val="16"/>
        </w:rPr>
        <w:sectPr>
          <w:type w:val="continuous"/>
          <w:pgSz w:w="11900" w:h="16820"/>
          <w:pgMar w:top="1040" w:bottom="1780" w:left="620" w:right="520"/>
          <w:cols w:num="2" w:equalWidth="0">
            <w:col w:w="2738" w:space="1935"/>
            <w:col w:w="6087"/>
          </w:cols>
        </w:sectPr>
      </w:pPr>
    </w:p>
    <w:p>
      <w:pPr>
        <w:tabs>
          <w:tab w:pos="4660" w:val="left"/>
        </w:tabs>
        <w:spacing w:before="33" w:after="0" w:line="240" w:lineRule="auto"/>
        <w:ind w:left="2304"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22"/>
          <w:szCs w:val="22"/>
        </w:rPr>
        <w:t>面漆/光泽</w:t>
      </w:r>
      <w:r>
        <w:rPr>
          <w:rFonts w:ascii="Arial Unicode MS" w:hAnsi="Arial Unicode MS" w:cs="Arial Unicode MS" w:eastAsia="Arial Unicode MS"/>
          <w:spacing w:val="0"/>
          <w:w w:val="100"/>
          <w:sz w:val="22"/>
          <w:szCs w:val="22"/>
        </w:rPr>
        <w:tab/>
      </w:r>
      <w:r>
        <w:rPr>
          <w:rFonts w:ascii="Arial Unicode MS" w:hAnsi="Arial Unicode MS" w:cs="Arial Unicode MS" w:eastAsia="Arial Unicode MS"/>
          <w:spacing w:val="0"/>
          <w:w w:val="100"/>
          <w:sz w:val="22"/>
          <w:szCs w:val="22"/>
        </w:rPr>
      </w:r>
      <w:r>
        <w:rPr>
          <w:rFonts w:ascii="Arial Unicode MS" w:hAnsi="Arial Unicode MS" w:cs="Arial Unicode MS" w:eastAsia="Arial Unicode MS"/>
          <w:spacing w:val="0"/>
          <w:w w:val="100"/>
          <w:position w:val="5"/>
          <w:sz w:val="16"/>
          <w:szCs w:val="16"/>
        </w:rPr>
        <w:t>无光</w:t>
      </w:r>
      <w:r>
        <w:rPr>
          <w:rFonts w:ascii="Arial Unicode MS" w:hAnsi="Arial Unicode MS" w:cs="Arial Unicode MS" w:eastAsia="Arial Unicode MS"/>
          <w:spacing w:val="0"/>
          <w:w w:val="100"/>
          <w:position w:val="0"/>
          <w:sz w:val="16"/>
          <w:szCs w:val="16"/>
        </w:rPr>
      </w:r>
    </w:p>
    <w:p>
      <w:pPr>
        <w:tabs>
          <w:tab w:pos="4660" w:val="left"/>
        </w:tabs>
        <w:spacing w:before="0" w:after="0" w:line="349"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2"/>
          <w:sz w:val="22"/>
          <w:szCs w:val="22"/>
        </w:rPr>
        <w:t>乙组份（固化剂）</w:t>
        <w:tab/>
      </w:r>
      <w:r>
        <w:rPr>
          <w:rFonts w:ascii="Arial Unicode MS" w:hAnsi="Arial Unicode MS" w:cs="Arial Unicode MS" w:eastAsia="Arial Unicode MS"/>
          <w:spacing w:val="0"/>
          <w:w w:val="100"/>
          <w:position w:val="-2"/>
          <w:sz w:val="22"/>
          <w:szCs w:val="22"/>
        </w:rPr>
      </w:r>
      <w:r>
        <w:rPr>
          <w:rFonts w:ascii="Arial Unicode MS" w:hAnsi="Arial Unicode MS" w:cs="Arial Unicode MS" w:eastAsia="Arial Unicode MS"/>
          <w:spacing w:val="0"/>
          <w:w w:val="100"/>
          <w:position w:val="3"/>
          <w:sz w:val="16"/>
          <w:szCs w:val="16"/>
        </w:rPr>
        <w:t>不适用</w:t>
      </w:r>
      <w:r>
        <w:rPr>
          <w:rFonts w:ascii="Arial Unicode MS" w:hAnsi="Arial Unicode MS" w:cs="Arial Unicode MS" w:eastAsia="Arial Unicode MS"/>
          <w:spacing w:val="0"/>
          <w:w w:val="100"/>
          <w:position w:val="0"/>
          <w:sz w:val="16"/>
          <w:szCs w:val="16"/>
        </w:rPr>
      </w:r>
    </w:p>
    <w:p>
      <w:pPr>
        <w:spacing w:line="349" w:lineRule="exact" w:after="0"/>
        <w:jc w:val="left"/>
        <w:rPr>
          <w:rFonts w:ascii="Arial Unicode MS" w:hAnsi="Arial Unicode MS" w:cs="Arial Unicode MS" w:eastAsia="Arial Unicode MS"/>
          <w:sz w:val="16"/>
          <w:szCs w:val="16"/>
        </w:rPr>
        <w:sectPr>
          <w:type w:val="continuous"/>
          <w:pgSz w:w="11900" w:h="16820"/>
          <w:pgMar w:top="1040" w:bottom="1780" w:left="620" w:right="520"/>
        </w:sectPr>
      </w:pPr>
    </w:p>
    <w:p>
      <w:pPr>
        <w:spacing w:before="0" w:after="0" w:line="366" w:lineRule="exact"/>
        <w:ind w:right="-20"/>
        <w:jc w:val="righ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2"/>
          <w:sz w:val="22"/>
          <w:szCs w:val="22"/>
        </w:rPr>
        <w:t>体积固体份</w:t>
      </w:r>
      <w:r>
        <w:rPr>
          <w:rFonts w:ascii="Arial Unicode MS" w:hAnsi="Arial Unicode MS" w:cs="Arial Unicode MS" w:eastAsia="Arial Unicode MS"/>
          <w:spacing w:val="0"/>
          <w:w w:val="100"/>
          <w:position w:val="0"/>
          <w:sz w:val="22"/>
          <w:szCs w:val="22"/>
        </w:rPr>
      </w:r>
    </w:p>
    <w:p>
      <w:pPr>
        <w:spacing w:before="39" w:after="0" w:line="240" w:lineRule="auto"/>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52％</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±2%</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100"/>
          <w:sz w:val="16"/>
          <w:szCs w:val="16"/>
        </w:rPr>
        <w:t>(ISO</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100"/>
          <w:sz w:val="16"/>
          <w:szCs w:val="16"/>
        </w:rPr>
        <w:t>3233:1998)</w:t>
      </w:r>
      <w:r>
        <w:rPr>
          <w:rFonts w:ascii="Arial Unicode MS" w:hAnsi="Arial Unicode MS" w:cs="Arial Unicode MS" w:eastAsia="Arial Unicode MS"/>
          <w:spacing w:val="0"/>
          <w:w w:val="100"/>
          <w:sz w:val="16"/>
          <w:szCs w:val="16"/>
        </w:rPr>
      </w:r>
    </w:p>
    <w:p>
      <w:pPr>
        <w:spacing w:line="240" w:lineRule="auto" w:after="0"/>
        <w:jc w:val="left"/>
        <w:rPr>
          <w:rFonts w:ascii="Arial Unicode MS" w:hAnsi="Arial Unicode MS" w:cs="Arial Unicode MS" w:eastAsia="Arial Unicode MS"/>
          <w:sz w:val="16"/>
          <w:szCs w:val="16"/>
        </w:rPr>
        <w:sectPr>
          <w:type w:val="continuous"/>
          <w:pgSz w:w="11900" w:h="16820"/>
          <w:pgMar w:top="1040" w:bottom="1780" w:left="620" w:right="520"/>
          <w:cols w:num="2" w:equalWidth="0">
            <w:col w:w="3398" w:space="1275"/>
            <w:col w:w="6087"/>
          </w:cols>
        </w:sectPr>
      </w:pPr>
    </w:p>
    <w:p>
      <w:pPr>
        <w:spacing w:before="6" w:after="0" w:line="160" w:lineRule="exact"/>
        <w:jc w:val="left"/>
        <w:rPr>
          <w:sz w:val="16"/>
          <w:szCs w:val="16"/>
        </w:rPr>
      </w:pPr>
      <w:r>
        <w:rPr>
          <w:sz w:val="16"/>
          <w:szCs w:val="16"/>
        </w:rPr>
      </w:r>
    </w:p>
    <w:p>
      <w:pPr>
        <w:tabs>
          <w:tab w:pos="4660" w:val="left"/>
        </w:tabs>
        <w:spacing w:before="0" w:after="0" w:line="28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0"/>
          <w:sz w:val="22"/>
          <w:szCs w:val="22"/>
        </w:rPr>
        <w:t>混合比例</w:t>
        <w:tab/>
      </w:r>
      <w:r>
        <w:rPr>
          <w:rFonts w:ascii="Arial Unicode MS" w:hAnsi="Arial Unicode MS" w:cs="Arial Unicode MS" w:eastAsia="Arial Unicode MS"/>
          <w:spacing w:val="0"/>
          <w:w w:val="100"/>
          <w:position w:val="0"/>
          <w:sz w:val="22"/>
          <w:szCs w:val="22"/>
        </w:rPr>
      </w:r>
      <w:r>
        <w:rPr>
          <w:rFonts w:ascii="Arial Unicode MS" w:hAnsi="Arial Unicode MS" w:cs="Arial Unicode MS" w:eastAsia="Arial Unicode MS"/>
          <w:spacing w:val="0"/>
          <w:w w:val="100"/>
          <w:position w:val="4"/>
          <w:sz w:val="16"/>
          <w:szCs w:val="16"/>
        </w:rPr>
        <w:t>不适用</w:t>
      </w:r>
      <w:r>
        <w:rPr>
          <w:rFonts w:ascii="Arial Unicode MS" w:hAnsi="Arial Unicode MS" w:cs="Arial Unicode MS" w:eastAsia="Arial Unicode MS"/>
          <w:spacing w:val="0"/>
          <w:w w:val="100"/>
          <w:position w:val="0"/>
          <w:sz w:val="16"/>
          <w:szCs w:val="16"/>
        </w:rPr>
      </w:r>
    </w:p>
    <w:p>
      <w:pPr>
        <w:spacing w:line="284" w:lineRule="exact" w:after="0"/>
        <w:jc w:val="left"/>
        <w:rPr>
          <w:rFonts w:ascii="Arial Unicode MS" w:hAnsi="Arial Unicode MS" w:cs="Arial Unicode MS" w:eastAsia="Arial Unicode MS"/>
          <w:sz w:val="16"/>
          <w:szCs w:val="16"/>
        </w:rPr>
        <w:sectPr>
          <w:type w:val="continuous"/>
          <w:pgSz w:w="11900" w:h="16820"/>
          <w:pgMar w:top="1040" w:bottom="1780" w:left="620" w:right="520"/>
        </w:sectPr>
      </w:pPr>
    </w:p>
    <w:p>
      <w:pPr>
        <w:spacing w:before="65" w:after="0" w:line="230" w:lineRule="auto"/>
        <w:ind w:left="2291" w:right="-77"/>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标准膜厚</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理论涂布率</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施工方法</w:t>
      </w:r>
    </w:p>
    <w:p>
      <w:pPr>
        <w:spacing w:before="89" w:after="0" w:line="240" w:lineRule="auto"/>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40</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微米干膜厚</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(77</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微米湿膜厚)</w:t>
      </w:r>
    </w:p>
    <w:p>
      <w:pPr>
        <w:spacing w:before="24" w:after="0" w:line="370" w:lineRule="exact"/>
        <w:ind w:right="1013"/>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40</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微米干膜厚时理论涂布率为</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13.00</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米²/公升，允许适当的损耗系数</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无气喷涂,</w:t>
      </w:r>
      <w:r>
        <w:rPr>
          <w:rFonts w:ascii="Arial Unicode MS" w:hAnsi="Arial Unicode MS" w:cs="Arial Unicode MS" w:eastAsia="Arial Unicode MS"/>
          <w:spacing w:val="-7"/>
          <w:w w:val="100"/>
          <w:sz w:val="16"/>
          <w:szCs w:val="16"/>
        </w:rPr>
        <w:t> </w:t>
      </w:r>
      <w:r>
        <w:rPr>
          <w:rFonts w:ascii="Arial Unicode MS" w:hAnsi="Arial Unicode MS" w:cs="Arial Unicode MS" w:eastAsia="Arial Unicode MS"/>
          <w:spacing w:val="0"/>
          <w:w w:val="100"/>
          <w:sz w:val="16"/>
          <w:szCs w:val="16"/>
        </w:rPr>
        <w:t>刷涂,</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传统型喷涂,</w:t>
      </w:r>
      <w:r>
        <w:rPr>
          <w:rFonts w:ascii="Arial Unicode MS" w:hAnsi="Arial Unicode MS" w:cs="Arial Unicode MS" w:eastAsia="Arial Unicode MS"/>
          <w:spacing w:val="-8"/>
          <w:w w:val="100"/>
          <w:sz w:val="16"/>
          <w:szCs w:val="16"/>
        </w:rPr>
        <w:t> </w:t>
      </w:r>
      <w:r>
        <w:rPr>
          <w:rFonts w:ascii="Arial Unicode MS" w:hAnsi="Arial Unicode MS" w:cs="Arial Unicode MS" w:eastAsia="Arial Unicode MS"/>
          <w:spacing w:val="0"/>
          <w:w w:val="100"/>
          <w:sz w:val="16"/>
          <w:szCs w:val="16"/>
        </w:rPr>
        <w:t>漆辊</w:t>
      </w:r>
    </w:p>
    <w:p>
      <w:pPr>
        <w:spacing w:line="370" w:lineRule="exact" w:after="0"/>
        <w:jc w:val="left"/>
        <w:rPr>
          <w:rFonts w:ascii="Arial Unicode MS" w:hAnsi="Arial Unicode MS" w:cs="Arial Unicode MS" w:eastAsia="Arial Unicode MS"/>
          <w:sz w:val="16"/>
          <w:szCs w:val="16"/>
        </w:rPr>
        <w:sectPr>
          <w:type w:val="continuous"/>
          <w:pgSz w:w="11900" w:h="16820"/>
          <w:pgMar w:top="1040" w:bottom="1780" w:left="620" w:right="520"/>
          <w:cols w:num="2" w:equalWidth="0">
            <w:col w:w="3392" w:space="1281"/>
            <w:col w:w="6087"/>
          </w:cols>
        </w:sectPr>
      </w:pPr>
    </w:p>
    <w:p>
      <w:pPr>
        <w:tabs>
          <w:tab w:pos="4660" w:val="left"/>
        </w:tabs>
        <w:spacing w:before="0" w:after="0" w:line="365" w:lineRule="exact"/>
        <w:ind w:left="2291" w:right="-20"/>
        <w:jc w:val="left"/>
        <w:rPr>
          <w:rFonts w:ascii="Arial Unicode MS" w:hAnsi="Arial Unicode MS" w:cs="Arial Unicode MS" w:eastAsia="Arial Unicode MS"/>
          <w:sz w:val="16"/>
          <w:szCs w:val="16"/>
        </w:rPr>
      </w:pPr>
      <w:r>
        <w:rPr/>
        <w:pict>
          <v:group style="position:absolute;margin-left:145.570007pt;margin-top:34.895836pt;width:414.0pt;height:.1pt;mso-position-horizontal-relative:page;mso-position-vertical-relative:paragraph;z-index:-323" coordorigin="2911,698" coordsize="8280,2">
            <v:shape style="position:absolute;left:2911;top:698;width:8280;height:2" coordorigin="2911,698" coordsize="8280,0" path="m2911,698l11191,698e" filled="f" stroked="t" strokeweight="1.5pt" strokecolor="#000000">
              <v:path arrowok="t"/>
            </v:shape>
            <w10:wrap type="none"/>
          </v:group>
        </w:pict>
      </w:r>
      <w:r>
        <w:rPr>
          <w:rFonts w:ascii="Arial Unicode MS" w:hAnsi="Arial Unicode MS" w:cs="Arial Unicode MS" w:eastAsia="Arial Unicode MS"/>
          <w:spacing w:val="0"/>
          <w:w w:val="100"/>
          <w:position w:val="0"/>
          <w:sz w:val="22"/>
          <w:szCs w:val="22"/>
        </w:rPr>
        <w:t>闪点</w:t>
        <w:tab/>
      </w:r>
      <w:r>
        <w:rPr>
          <w:rFonts w:ascii="Arial Unicode MS" w:hAnsi="Arial Unicode MS" w:cs="Arial Unicode MS" w:eastAsia="Arial Unicode MS"/>
          <w:spacing w:val="0"/>
          <w:w w:val="100"/>
          <w:position w:val="0"/>
          <w:sz w:val="22"/>
          <w:szCs w:val="22"/>
        </w:rPr>
      </w:r>
      <w:r>
        <w:rPr>
          <w:rFonts w:ascii="Arial Unicode MS" w:hAnsi="Arial Unicode MS" w:cs="Arial Unicode MS" w:eastAsia="Arial Unicode MS"/>
          <w:spacing w:val="0"/>
          <w:w w:val="100"/>
          <w:position w:val="4"/>
          <w:sz w:val="16"/>
          <w:szCs w:val="16"/>
        </w:rPr>
        <w:t>单罐装</w:t>
      </w:r>
      <w:r>
        <w:rPr>
          <w:rFonts w:ascii="Arial Unicode MS" w:hAnsi="Arial Unicode MS" w:cs="Arial Unicode MS" w:eastAsia="Arial Unicode MS"/>
          <w:spacing w:val="0"/>
          <w:w w:val="100"/>
          <w:position w:val="4"/>
          <w:sz w:val="16"/>
          <w:szCs w:val="16"/>
        </w:rPr>
        <w:t> </w:t>
      </w:r>
      <w:r>
        <w:rPr>
          <w:rFonts w:ascii="Arial Unicode MS" w:hAnsi="Arial Unicode MS" w:cs="Arial Unicode MS" w:eastAsia="Arial Unicode MS"/>
          <w:spacing w:val="0"/>
          <w:w w:val="100"/>
          <w:position w:val="4"/>
          <w:sz w:val="16"/>
          <w:szCs w:val="16"/>
        </w:rPr>
        <w:t>39°C</w:t>
      </w:r>
      <w:r>
        <w:rPr>
          <w:rFonts w:ascii="Arial Unicode MS" w:hAnsi="Arial Unicode MS" w:cs="Arial Unicode MS" w:eastAsia="Arial Unicode MS"/>
          <w:spacing w:val="0"/>
          <w:w w:val="100"/>
          <w:position w:val="0"/>
          <w:sz w:val="16"/>
          <w:szCs w:val="16"/>
        </w:rPr>
      </w:r>
    </w:p>
    <w:p>
      <w:pPr>
        <w:spacing w:before="8" w:after="0" w:line="140" w:lineRule="exact"/>
        <w:jc w:val="left"/>
        <w:rPr>
          <w:sz w:val="14"/>
          <w:szCs w:val="14"/>
        </w:rPr>
      </w:pPr>
      <w:r>
        <w:rPr>
          <w:sz w:val="14"/>
          <w:szCs w:val="14"/>
        </w:rPr>
      </w:r>
    </w:p>
    <w:p>
      <w:pPr>
        <w:spacing w:before="0" w:after="0" w:line="200" w:lineRule="exact"/>
        <w:jc w:val="left"/>
        <w:rPr>
          <w:sz w:val="20"/>
          <w:szCs w:val="20"/>
        </w:rPr>
      </w:pPr>
      <w:r>
        <w:rPr>
          <w:sz w:val="20"/>
          <w:szCs w:val="20"/>
        </w:rPr>
      </w:r>
    </w:p>
    <w:tbl>
      <w:tblPr>
        <w:tblW w:w="0" w:type="auto"/>
        <w:jc w:val="left"/>
        <w:tblInd w:w="2223" w:type="dxa"/>
        <w:tblLayout w:type="fixed"/>
        <w:tblCellMar>
          <w:top w:w="0" w:type="dxa"/>
          <w:left w:w="0" w:type="dxa"/>
          <w:bottom w:w="0" w:type="dxa"/>
          <w:right w:w="0" w:type="dxa"/>
        </w:tblCellMar>
        <w:tblLook w:val="01E0"/>
      </w:tblPr>
      <w:tblGrid/>
      <w:tr>
        <w:trPr>
          <w:trHeight w:val="453" w:hRule="exact"/>
        </w:trPr>
        <w:tc>
          <w:tcPr>
            <w:tcW w:w="2351" w:type="dxa"/>
            <w:tcBorders>
              <w:top w:val="nil" w:sz="6" w:space="0" w:color="auto"/>
              <w:left w:val="nil" w:sz="6" w:space="0" w:color="auto"/>
              <w:bottom w:val="nil" w:sz="6" w:space="0" w:color="auto"/>
              <w:right w:val="nil" w:sz="6" w:space="0" w:color="auto"/>
            </w:tcBorders>
          </w:tcPr>
          <w:p>
            <w:pPr>
              <w:spacing w:before="93" w:after="0" w:line="240" w:lineRule="auto"/>
              <w:ind w:left="40"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干燥资料</w:t>
            </w:r>
          </w:p>
        </w:tc>
        <w:tc>
          <w:tcPr>
            <w:tcW w:w="1265" w:type="dxa"/>
            <w:tcBorders>
              <w:top w:val="single" w:sz="12" w:space="0" w:color="000000"/>
              <w:left w:val="nil" w:sz="6" w:space="0" w:color="auto"/>
              <w:bottom w:val="single" w:sz="4" w:space="0" w:color="000000"/>
              <w:right w:val="nil" w:sz="6" w:space="0" w:color="auto"/>
            </w:tcBorders>
          </w:tcPr>
          <w:p>
            <w:pPr>
              <w:spacing w:before="93" w:after="0" w:line="240" w:lineRule="auto"/>
              <w:ind w:left="405"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-5°C</w:t>
            </w:r>
            <w:r>
              <w:rPr>
                <w:rFonts w:ascii="Arial Unicode MS" w:hAnsi="Arial Unicode MS" w:cs="Arial Unicode MS" w:eastAsia="Arial Unicode MS"/>
                <w:spacing w:val="0"/>
                <w:w w:val="100"/>
                <w:sz w:val="14"/>
                <w:szCs w:val="14"/>
              </w:rPr>
            </w:r>
          </w:p>
        </w:tc>
        <w:tc>
          <w:tcPr>
            <w:tcW w:w="1440" w:type="dxa"/>
            <w:tcBorders>
              <w:top w:val="single" w:sz="12" w:space="0" w:color="000000"/>
              <w:left w:val="nil" w:sz="6" w:space="0" w:color="auto"/>
              <w:bottom w:val="single" w:sz="4" w:space="0" w:color="000000"/>
              <w:right w:val="nil" w:sz="6" w:space="0" w:color="auto"/>
            </w:tcBorders>
          </w:tcPr>
          <w:p>
            <w:pPr>
              <w:spacing w:before="93" w:after="0" w:line="240" w:lineRule="auto"/>
              <w:ind w:left="572" w:right="552"/>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99"/>
                <w:sz w:val="14"/>
                <w:szCs w:val="14"/>
              </w:rPr>
              <w:t>5°C</w:t>
            </w:r>
            <w:r>
              <w:rPr>
                <w:rFonts w:ascii="Arial Unicode MS" w:hAnsi="Arial Unicode MS" w:cs="Arial Unicode MS" w:eastAsia="Arial Unicode MS"/>
                <w:spacing w:val="0"/>
                <w:w w:val="100"/>
                <w:sz w:val="14"/>
                <w:szCs w:val="14"/>
              </w:rPr>
            </w:r>
          </w:p>
        </w:tc>
        <w:tc>
          <w:tcPr>
            <w:tcW w:w="1429" w:type="dxa"/>
            <w:tcBorders>
              <w:top w:val="single" w:sz="12" w:space="0" w:color="000000"/>
              <w:left w:val="nil" w:sz="6" w:space="0" w:color="auto"/>
              <w:bottom w:val="single" w:sz="4" w:space="0" w:color="000000"/>
              <w:right w:val="nil" w:sz="6" w:space="0" w:color="auto"/>
            </w:tcBorders>
          </w:tcPr>
          <w:p>
            <w:pPr>
              <w:spacing w:before="93" w:after="0" w:line="240" w:lineRule="auto"/>
              <w:ind w:left="535" w:right="500"/>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99"/>
                <w:sz w:val="14"/>
                <w:szCs w:val="14"/>
              </w:rPr>
              <w:t>25°C</w:t>
            </w:r>
            <w:r>
              <w:rPr>
                <w:rFonts w:ascii="Arial Unicode MS" w:hAnsi="Arial Unicode MS" w:cs="Arial Unicode MS" w:eastAsia="Arial Unicode MS"/>
                <w:spacing w:val="0"/>
                <w:w w:val="100"/>
                <w:sz w:val="14"/>
                <w:szCs w:val="14"/>
              </w:rPr>
            </w:r>
          </w:p>
        </w:tc>
        <w:tc>
          <w:tcPr>
            <w:tcW w:w="1446" w:type="dxa"/>
            <w:tcBorders>
              <w:top w:val="single" w:sz="12" w:space="0" w:color="000000"/>
              <w:left w:val="nil" w:sz="6" w:space="0" w:color="auto"/>
              <w:bottom w:val="single" w:sz="4" w:space="0" w:color="000000"/>
              <w:right w:val="nil" w:sz="6" w:space="0" w:color="auto"/>
            </w:tcBorders>
          </w:tcPr>
          <w:p>
            <w:pPr>
              <w:spacing w:before="93" w:after="0" w:line="240" w:lineRule="auto"/>
              <w:ind w:left="546" w:right="507"/>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99"/>
                <w:sz w:val="14"/>
                <w:szCs w:val="14"/>
              </w:rPr>
              <w:t>35°C</w:t>
            </w:r>
            <w:r>
              <w:rPr>
                <w:rFonts w:ascii="Arial Unicode MS" w:hAnsi="Arial Unicode MS" w:cs="Arial Unicode MS" w:eastAsia="Arial Unicode MS"/>
                <w:spacing w:val="0"/>
                <w:w w:val="100"/>
                <w:sz w:val="14"/>
                <w:szCs w:val="14"/>
              </w:rPr>
            </w:r>
          </w:p>
        </w:tc>
      </w:tr>
      <w:tr>
        <w:trPr>
          <w:trHeight w:val="581" w:hRule="exact"/>
        </w:trPr>
        <w:tc>
          <w:tcPr>
            <w:tcW w:w="2351" w:type="dxa"/>
            <w:tcBorders>
              <w:top w:val="nil" w:sz="6" w:space="0" w:color="auto"/>
              <w:left w:val="nil" w:sz="6" w:space="0" w:color="auto"/>
              <w:bottom w:val="nil" w:sz="6" w:space="0" w:color="auto"/>
              <w:right w:val="nil" w:sz="6" w:space="0" w:color="auto"/>
            </w:tcBorders>
          </w:tcPr>
          <w:p>
            <w:pPr>
              <w:spacing w:before="3" w:after="0" w:line="242" w:lineRule="auto"/>
              <w:ind w:left="50" w:right="1063"/>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表干</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[ISO</w:t>
            </w:r>
            <w:r>
              <w:rPr>
                <w:rFonts w:ascii="Arial Unicode MS" w:hAnsi="Arial Unicode MS" w:cs="Arial Unicode MS" w:eastAsia="Arial Unicode MS"/>
                <w:spacing w:val="-3"/>
                <w:w w:val="100"/>
                <w:sz w:val="14"/>
                <w:szCs w:val="14"/>
              </w:rPr>
              <w:t> </w:t>
            </w:r>
            <w:r>
              <w:rPr>
                <w:rFonts w:ascii="Arial Unicode MS" w:hAnsi="Arial Unicode MS" w:cs="Arial Unicode MS" w:eastAsia="Arial Unicode MS"/>
                <w:spacing w:val="0"/>
                <w:w w:val="100"/>
                <w:sz w:val="14"/>
                <w:szCs w:val="14"/>
              </w:rPr>
              <w:t>1517:73]</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硬干</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[ISO</w:t>
            </w:r>
            <w:r>
              <w:rPr>
                <w:rFonts w:ascii="Arial Unicode MS" w:hAnsi="Arial Unicode MS" w:cs="Arial Unicode MS" w:eastAsia="Arial Unicode MS"/>
                <w:spacing w:val="-3"/>
                <w:w w:val="100"/>
                <w:sz w:val="14"/>
                <w:szCs w:val="14"/>
              </w:rPr>
              <w:t> </w:t>
            </w:r>
            <w:r>
              <w:rPr>
                <w:rFonts w:ascii="Arial Unicode MS" w:hAnsi="Arial Unicode MS" w:cs="Arial Unicode MS" w:eastAsia="Arial Unicode MS"/>
                <w:spacing w:val="0"/>
                <w:w w:val="100"/>
                <w:sz w:val="14"/>
                <w:szCs w:val="14"/>
              </w:rPr>
              <w:t>9117:90]</w:t>
            </w:r>
            <w:r>
              <w:rPr>
                <w:rFonts w:ascii="Arial Unicode MS" w:hAnsi="Arial Unicode MS" w:cs="Arial Unicode MS" w:eastAsia="Arial Unicode MS"/>
                <w:spacing w:val="0"/>
                <w:w w:val="100"/>
                <w:sz w:val="14"/>
                <w:szCs w:val="14"/>
              </w:rPr>
            </w:r>
          </w:p>
        </w:tc>
        <w:tc>
          <w:tcPr>
            <w:tcW w:w="1265" w:type="dxa"/>
            <w:tcBorders>
              <w:top w:val="single" w:sz="4" w:space="0" w:color="000000"/>
              <w:left w:val="nil" w:sz="6" w:space="0" w:color="auto"/>
              <w:bottom w:val="nil" w:sz="6" w:space="0" w:color="auto"/>
              <w:right w:val="nil" w:sz="6" w:space="0" w:color="auto"/>
            </w:tcBorders>
          </w:tcPr>
          <w:p>
            <w:pPr>
              <w:spacing w:before="3" w:after="0" w:line="240" w:lineRule="auto"/>
              <w:ind w:left="308"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24</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308"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48</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tc>
        <w:tc>
          <w:tcPr>
            <w:tcW w:w="1440" w:type="dxa"/>
            <w:tcBorders>
              <w:top w:val="single" w:sz="4" w:space="0" w:color="000000"/>
              <w:left w:val="nil" w:sz="6" w:space="0" w:color="auto"/>
              <w:bottom w:val="nil" w:sz="6" w:space="0" w:color="auto"/>
              <w:right w:val="nil" w:sz="6" w:space="0" w:color="auto"/>
            </w:tcBorders>
          </w:tcPr>
          <w:p>
            <w:pPr>
              <w:spacing w:before="3" w:after="0" w:line="240" w:lineRule="auto"/>
              <w:ind w:left="452" w:right="432"/>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452" w:right="432"/>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24</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tc>
        <w:tc>
          <w:tcPr>
            <w:tcW w:w="1429" w:type="dxa"/>
            <w:tcBorders>
              <w:top w:val="single" w:sz="4" w:space="0" w:color="000000"/>
              <w:left w:val="nil" w:sz="6" w:space="0" w:color="auto"/>
              <w:bottom w:val="nil" w:sz="6" w:space="0" w:color="auto"/>
              <w:right w:val="nil" w:sz="6" w:space="0" w:color="auto"/>
            </w:tcBorders>
          </w:tcPr>
          <w:p>
            <w:pPr>
              <w:spacing w:before="3" w:after="0" w:line="240" w:lineRule="auto"/>
              <w:ind w:left="490" w:right="461"/>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4</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452" w:right="421"/>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20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tc>
        <w:tc>
          <w:tcPr>
            <w:tcW w:w="1446" w:type="dxa"/>
            <w:tcBorders>
              <w:top w:val="single" w:sz="4" w:space="0" w:color="000000"/>
              <w:left w:val="nil" w:sz="6" w:space="0" w:color="auto"/>
              <w:bottom w:val="nil" w:sz="6" w:space="0" w:color="auto"/>
              <w:right w:val="nil" w:sz="6" w:space="0" w:color="auto"/>
            </w:tcBorders>
          </w:tcPr>
          <w:p>
            <w:pPr>
              <w:spacing w:before="3" w:after="0" w:line="240" w:lineRule="auto"/>
              <w:ind w:left="441" w:right="411"/>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1.5</w:t>
            </w:r>
            <w:r>
              <w:rPr>
                <w:rFonts w:ascii="Arial Unicode MS" w:hAnsi="Arial Unicode MS" w:cs="Arial Unicode MS" w:eastAsia="Arial Unicode MS"/>
                <w:spacing w:val="-2"/>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501" w:right="468"/>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8</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tc>
      </w:tr>
    </w:tbl>
    <w:p>
      <w:pPr>
        <w:tabs>
          <w:tab w:pos="6520" w:val="left"/>
        </w:tabs>
        <w:spacing w:before="55" w:after="0" w:line="374" w:lineRule="exact"/>
        <w:ind w:left="2291" w:right="-20"/>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复涂数据－见“限定”一节</w:t>
        <w:tab/>
      </w:r>
      <w:r>
        <w:rPr>
          <w:rFonts w:ascii="Arial Unicode MS" w:hAnsi="Arial Unicode MS" w:cs="Arial Unicode MS" w:eastAsia="Arial Unicode MS"/>
          <w:spacing w:val="0"/>
          <w:w w:val="100"/>
          <w:position w:val="-1"/>
          <w:sz w:val="22"/>
          <w:szCs w:val="22"/>
        </w:rPr>
        <w:t>底材温度</w:t>
      </w:r>
      <w:r>
        <w:rPr>
          <w:rFonts w:ascii="Arial Unicode MS" w:hAnsi="Arial Unicode MS" w:cs="Arial Unicode MS" w:eastAsia="Arial Unicode MS"/>
          <w:spacing w:val="0"/>
          <w:w w:val="100"/>
          <w:position w:val="0"/>
          <w:sz w:val="22"/>
          <w:szCs w:val="22"/>
        </w:rPr>
      </w:r>
    </w:p>
    <w:p>
      <w:pPr>
        <w:tabs>
          <w:tab w:pos="6440" w:val="left"/>
          <w:tab w:pos="7840" w:val="left"/>
          <w:tab w:pos="9280" w:val="left"/>
        </w:tabs>
        <w:spacing w:before="0" w:after="0" w:line="133" w:lineRule="exact"/>
        <w:ind w:left="4980"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-5°C</w:t>
      </w:r>
      <w:r>
        <w:rPr>
          <w:rFonts w:ascii="Arial Unicode MS" w:hAnsi="Arial Unicode MS" w:cs="Arial Unicode MS" w:eastAsia="Arial Unicode MS"/>
          <w:spacing w:val="0"/>
          <w:w w:val="100"/>
          <w:sz w:val="14"/>
          <w:szCs w:val="14"/>
        </w:rPr>
        <w:tab/>
      </w:r>
      <w:r>
        <w:rPr>
          <w:rFonts w:ascii="Arial Unicode MS" w:hAnsi="Arial Unicode MS" w:cs="Arial Unicode MS" w:eastAsia="Arial Unicode MS"/>
          <w:spacing w:val="0"/>
          <w:w w:val="100"/>
          <w:sz w:val="14"/>
          <w:szCs w:val="14"/>
        </w:rPr>
        <w:t>5°C</w:t>
      </w:r>
      <w:r>
        <w:rPr>
          <w:rFonts w:ascii="Arial Unicode MS" w:hAnsi="Arial Unicode MS" w:cs="Arial Unicode MS" w:eastAsia="Arial Unicode MS"/>
          <w:spacing w:val="0"/>
          <w:w w:val="100"/>
          <w:sz w:val="14"/>
          <w:szCs w:val="14"/>
        </w:rPr>
        <w:tab/>
      </w:r>
      <w:r>
        <w:rPr>
          <w:rFonts w:ascii="Arial Unicode MS" w:hAnsi="Arial Unicode MS" w:cs="Arial Unicode MS" w:eastAsia="Arial Unicode MS"/>
          <w:spacing w:val="0"/>
          <w:w w:val="100"/>
          <w:sz w:val="14"/>
          <w:szCs w:val="14"/>
        </w:rPr>
        <w:t>25°C</w:t>
      </w:r>
      <w:r>
        <w:rPr>
          <w:rFonts w:ascii="Arial Unicode MS" w:hAnsi="Arial Unicode MS" w:cs="Arial Unicode MS" w:eastAsia="Arial Unicode MS"/>
          <w:spacing w:val="0"/>
          <w:w w:val="100"/>
          <w:sz w:val="14"/>
          <w:szCs w:val="14"/>
        </w:rPr>
        <w:tab/>
      </w:r>
      <w:r>
        <w:rPr>
          <w:rFonts w:ascii="Arial Unicode MS" w:hAnsi="Arial Unicode MS" w:cs="Arial Unicode MS" w:eastAsia="Arial Unicode MS"/>
          <w:spacing w:val="0"/>
          <w:w w:val="100"/>
          <w:sz w:val="14"/>
          <w:szCs w:val="14"/>
        </w:rPr>
        <w:t>35°C</w:t>
      </w:r>
      <w:r>
        <w:rPr>
          <w:rFonts w:ascii="Arial Unicode MS" w:hAnsi="Arial Unicode MS" w:cs="Arial Unicode MS" w:eastAsia="Arial Unicode MS"/>
          <w:spacing w:val="0"/>
          <w:w w:val="100"/>
          <w:sz w:val="14"/>
          <w:szCs w:val="14"/>
        </w:rPr>
      </w:r>
    </w:p>
    <w:tbl>
      <w:tblPr>
        <w:tblW w:w="0" w:type="auto"/>
        <w:jc w:val="left"/>
        <w:tblInd w:w="2194" w:type="dxa"/>
        <w:tblLayout w:type="fixed"/>
        <w:tblCellMar>
          <w:top w:w="0" w:type="dxa"/>
          <w:left w:w="0" w:type="dxa"/>
          <w:bottom w:w="0" w:type="dxa"/>
          <w:right w:w="0" w:type="dxa"/>
        </w:tblCellMar>
        <w:tblLook w:val="01E0"/>
      </w:tblPr>
      <w:tblGrid/>
      <w:tr>
        <w:trPr>
          <w:trHeight w:val="456" w:hRule="exact"/>
        </w:trPr>
        <w:tc>
          <w:tcPr>
            <w:tcW w:w="1674" w:type="dxa"/>
            <w:tcBorders>
              <w:top w:val="nil" w:sz="6" w:space="0" w:color="auto"/>
              <w:left w:val="nil" w:sz="6" w:space="0" w:color="auto"/>
              <w:bottom w:val="nil" w:sz="6" w:space="0" w:color="auto"/>
              <w:right w:val="nil" w:sz="6" w:space="0" w:color="auto"/>
            </w:tcBorders>
          </w:tcPr>
          <w:p>
            <w:pPr>
              <w:spacing w:before="36" w:after="0" w:line="240" w:lineRule="auto"/>
              <w:ind w:left="40"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复涂下列产品时</w:t>
            </w:r>
          </w:p>
        </w:tc>
        <w:tc>
          <w:tcPr>
            <w:tcW w:w="1285" w:type="dxa"/>
            <w:tcBorders>
              <w:top w:val="nil" w:sz="6" w:space="0" w:color="auto"/>
              <w:left w:val="nil" w:sz="6" w:space="0" w:color="auto"/>
              <w:bottom w:val="nil" w:sz="6" w:space="0" w:color="auto"/>
              <w:right w:val="nil" w:sz="6" w:space="0" w:color="auto"/>
            </w:tcBorders>
          </w:tcPr>
          <w:p>
            <w:pPr>
              <w:spacing w:before="7" w:after="0" w:line="240" w:lineRule="auto"/>
              <w:ind w:left="751"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最小</w:t>
            </w:r>
          </w:p>
        </w:tc>
        <w:tc>
          <w:tcPr>
            <w:tcW w:w="650" w:type="dxa"/>
            <w:tcBorders>
              <w:top w:val="nil" w:sz="6" w:space="0" w:color="auto"/>
              <w:left w:val="nil" w:sz="6" w:space="0" w:color="auto"/>
              <w:bottom w:val="single" w:sz="4" w:space="0" w:color="000000"/>
              <w:right w:val="nil" w:sz="6" w:space="0" w:color="auto"/>
            </w:tcBorders>
          </w:tcPr>
          <w:p>
            <w:pPr>
              <w:spacing w:before="7" w:after="0" w:line="240" w:lineRule="auto"/>
              <w:ind w:left="187"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最大</w:t>
            </w:r>
          </w:p>
        </w:tc>
        <w:tc>
          <w:tcPr>
            <w:tcW w:w="790" w:type="dxa"/>
            <w:tcBorders>
              <w:top w:val="nil" w:sz="6" w:space="0" w:color="auto"/>
              <w:left w:val="nil" w:sz="6" w:space="0" w:color="auto"/>
              <w:bottom w:val="single" w:sz="4" w:space="0" w:color="000000"/>
              <w:right w:val="nil" w:sz="6" w:space="0" w:color="auto"/>
            </w:tcBorders>
          </w:tcPr>
          <w:p>
            <w:pPr>
              <w:spacing w:before="7" w:after="0" w:line="240" w:lineRule="auto"/>
              <w:ind w:left="257"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最小</w:t>
            </w:r>
          </w:p>
        </w:tc>
        <w:tc>
          <w:tcPr>
            <w:tcW w:w="659" w:type="dxa"/>
            <w:tcBorders>
              <w:top w:val="nil" w:sz="6" w:space="0" w:color="auto"/>
              <w:left w:val="nil" w:sz="6" w:space="0" w:color="auto"/>
              <w:bottom w:val="single" w:sz="4" w:space="0" w:color="000000"/>
              <w:right w:val="nil" w:sz="6" w:space="0" w:color="auto"/>
            </w:tcBorders>
          </w:tcPr>
          <w:p>
            <w:pPr>
              <w:spacing w:before="7" w:after="0" w:line="240" w:lineRule="auto"/>
              <w:ind w:left="187"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最大</w:t>
            </w:r>
          </w:p>
        </w:tc>
        <w:tc>
          <w:tcPr>
            <w:tcW w:w="790" w:type="dxa"/>
            <w:tcBorders>
              <w:top w:val="nil" w:sz="6" w:space="0" w:color="auto"/>
              <w:left w:val="nil" w:sz="6" w:space="0" w:color="auto"/>
              <w:bottom w:val="single" w:sz="4" w:space="0" w:color="000000"/>
              <w:right w:val="nil" w:sz="6" w:space="0" w:color="auto"/>
            </w:tcBorders>
          </w:tcPr>
          <w:p>
            <w:pPr>
              <w:spacing w:before="7" w:after="0" w:line="240" w:lineRule="auto"/>
              <w:ind w:left="248"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最小</w:t>
            </w:r>
          </w:p>
        </w:tc>
        <w:tc>
          <w:tcPr>
            <w:tcW w:w="641" w:type="dxa"/>
            <w:tcBorders>
              <w:top w:val="nil" w:sz="6" w:space="0" w:color="auto"/>
              <w:left w:val="nil" w:sz="6" w:space="0" w:color="auto"/>
              <w:bottom w:val="single" w:sz="4" w:space="0" w:color="000000"/>
              <w:right w:val="nil" w:sz="6" w:space="0" w:color="auto"/>
            </w:tcBorders>
          </w:tcPr>
          <w:p>
            <w:pPr>
              <w:spacing w:before="7" w:after="0" w:line="240" w:lineRule="auto"/>
              <w:ind w:left="178"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最大</w:t>
            </w:r>
          </w:p>
        </w:tc>
        <w:tc>
          <w:tcPr>
            <w:tcW w:w="805" w:type="dxa"/>
            <w:tcBorders>
              <w:top w:val="nil" w:sz="6" w:space="0" w:color="auto"/>
              <w:left w:val="nil" w:sz="6" w:space="0" w:color="auto"/>
              <w:bottom w:val="single" w:sz="4" w:space="0" w:color="000000"/>
              <w:right w:val="nil" w:sz="6" w:space="0" w:color="auto"/>
            </w:tcBorders>
          </w:tcPr>
          <w:p>
            <w:pPr>
              <w:spacing w:before="7" w:after="0" w:line="240" w:lineRule="auto"/>
              <w:ind w:left="257"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最小</w:t>
            </w:r>
          </w:p>
        </w:tc>
        <w:tc>
          <w:tcPr>
            <w:tcW w:w="576" w:type="dxa"/>
            <w:tcBorders>
              <w:top w:val="nil" w:sz="6" w:space="0" w:color="auto"/>
              <w:left w:val="nil" w:sz="6" w:space="0" w:color="auto"/>
              <w:bottom w:val="single" w:sz="4" w:space="0" w:color="000000"/>
              <w:right w:val="nil" w:sz="6" w:space="0" w:color="auto"/>
            </w:tcBorders>
          </w:tcPr>
          <w:p>
            <w:pPr>
              <w:spacing w:before="7" w:after="0" w:line="240" w:lineRule="auto"/>
              <w:ind w:left="172"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最大</w:t>
            </w:r>
          </w:p>
        </w:tc>
      </w:tr>
      <w:tr>
        <w:trPr>
          <w:trHeight w:val="645" w:hRule="exact"/>
        </w:trPr>
        <w:tc>
          <w:tcPr>
            <w:tcW w:w="1674" w:type="dxa"/>
            <w:tcBorders>
              <w:top w:val="nil" w:sz="6" w:space="0" w:color="auto"/>
              <w:left w:val="nil" w:sz="6" w:space="0" w:color="auto"/>
              <w:bottom w:val="nil" w:sz="6" w:space="0" w:color="auto"/>
              <w:right w:val="nil" w:sz="6" w:space="0" w:color="auto"/>
            </w:tcBorders>
          </w:tcPr>
          <w:p>
            <w:pPr>
              <w:spacing w:before="1" w:after="0" w:line="240" w:lineRule="auto"/>
              <w:ind w:left="40"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Interlac</w:t>
            </w:r>
            <w:r>
              <w:rPr>
                <w:rFonts w:ascii="Arial Unicode MS" w:hAnsi="Arial Unicode MS" w:cs="Arial Unicode MS" w:eastAsia="Arial Unicode MS"/>
                <w:spacing w:val="-5"/>
                <w:w w:val="100"/>
                <w:sz w:val="14"/>
                <w:szCs w:val="14"/>
              </w:rPr>
              <w:t> </w:t>
            </w:r>
            <w:r>
              <w:rPr>
                <w:rFonts w:ascii="Arial Unicode MS" w:hAnsi="Arial Unicode MS" w:cs="Arial Unicode MS" w:eastAsia="Arial Unicode MS"/>
                <w:spacing w:val="0"/>
                <w:w w:val="100"/>
                <w:sz w:val="14"/>
                <w:szCs w:val="14"/>
              </w:rPr>
              <w:t>665</w:t>
            </w:r>
          </w:p>
        </w:tc>
        <w:tc>
          <w:tcPr>
            <w:tcW w:w="1285" w:type="dxa"/>
            <w:tcBorders>
              <w:top w:val="nil" w:sz="6" w:space="0" w:color="auto"/>
              <w:left w:val="nil" w:sz="6" w:space="0" w:color="auto"/>
              <w:bottom w:val="single" w:sz="12" w:space="0" w:color="000000"/>
              <w:right w:val="nil" w:sz="6" w:space="0" w:color="auto"/>
            </w:tcBorders>
          </w:tcPr>
          <w:p>
            <w:pPr>
              <w:spacing w:before="1" w:after="0" w:line="240" w:lineRule="auto"/>
              <w:ind w:left="654"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48</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tc>
        <w:tc>
          <w:tcPr>
            <w:tcW w:w="650" w:type="dxa"/>
            <w:tcBorders>
              <w:top w:val="single" w:sz="4" w:space="0" w:color="000000"/>
              <w:left w:val="nil" w:sz="6" w:space="0" w:color="auto"/>
              <w:bottom w:val="single" w:sz="12" w:space="0" w:color="000000"/>
              <w:right w:val="nil" w:sz="6" w:space="0" w:color="auto"/>
            </w:tcBorders>
          </w:tcPr>
          <w:p>
            <w:pPr>
              <w:spacing w:before="1" w:after="0" w:line="240" w:lineRule="auto"/>
              <w:ind w:left="157"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14</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天</w:t>
            </w:r>
          </w:p>
        </w:tc>
        <w:tc>
          <w:tcPr>
            <w:tcW w:w="790" w:type="dxa"/>
            <w:tcBorders>
              <w:top w:val="single" w:sz="4" w:space="0" w:color="000000"/>
              <w:left w:val="nil" w:sz="6" w:space="0" w:color="auto"/>
              <w:bottom w:val="single" w:sz="12" w:space="0" w:color="000000"/>
              <w:right w:val="nil" w:sz="6" w:space="0" w:color="auto"/>
            </w:tcBorders>
          </w:tcPr>
          <w:p>
            <w:pPr>
              <w:spacing w:before="1" w:after="0" w:line="240" w:lineRule="auto"/>
              <w:ind w:left="159"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30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tc>
        <w:tc>
          <w:tcPr>
            <w:tcW w:w="659" w:type="dxa"/>
            <w:tcBorders>
              <w:top w:val="single" w:sz="4" w:space="0" w:color="000000"/>
              <w:left w:val="nil" w:sz="6" w:space="0" w:color="auto"/>
              <w:bottom w:val="single" w:sz="12" w:space="0" w:color="000000"/>
              <w:right w:val="nil" w:sz="6" w:space="0" w:color="auto"/>
            </w:tcBorders>
          </w:tcPr>
          <w:p>
            <w:pPr>
              <w:spacing w:before="1" w:after="0" w:line="240" w:lineRule="auto"/>
              <w:ind w:left="157"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14</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天</w:t>
            </w:r>
          </w:p>
        </w:tc>
        <w:tc>
          <w:tcPr>
            <w:tcW w:w="790" w:type="dxa"/>
            <w:tcBorders>
              <w:top w:val="single" w:sz="4" w:space="0" w:color="000000"/>
              <w:left w:val="nil" w:sz="6" w:space="0" w:color="auto"/>
              <w:bottom w:val="single" w:sz="12" w:space="0" w:color="000000"/>
              <w:right w:val="nil" w:sz="6" w:space="0" w:color="auto"/>
            </w:tcBorders>
          </w:tcPr>
          <w:p>
            <w:pPr>
              <w:spacing w:before="1" w:after="0" w:line="240" w:lineRule="auto"/>
              <w:ind w:left="168"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24</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tc>
        <w:tc>
          <w:tcPr>
            <w:tcW w:w="641" w:type="dxa"/>
            <w:tcBorders>
              <w:top w:val="single" w:sz="4" w:space="0" w:color="000000"/>
              <w:left w:val="nil" w:sz="6" w:space="0" w:color="auto"/>
              <w:bottom w:val="single" w:sz="12" w:space="0" w:color="000000"/>
              <w:right w:val="nil" w:sz="6" w:space="0" w:color="auto"/>
            </w:tcBorders>
          </w:tcPr>
          <w:p>
            <w:pPr>
              <w:spacing w:before="1" w:after="0" w:line="240" w:lineRule="auto"/>
              <w:ind w:left="148"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天</w:t>
            </w:r>
          </w:p>
        </w:tc>
        <w:tc>
          <w:tcPr>
            <w:tcW w:w="805" w:type="dxa"/>
            <w:tcBorders>
              <w:top w:val="single" w:sz="4" w:space="0" w:color="000000"/>
              <w:left w:val="nil" w:sz="6" w:space="0" w:color="auto"/>
              <w:bottom w:val="single" w:sz="12" w:space="0" w:color="000000"/>
              <w:right w:val="nil" w:sz="6" w:space="0" w:color="auto"/>
            </w:tcBorders>
          </w:tcPr>
          <w:p>
            <w:pPr>
              <w:spacing w:before="1" w:after="0" w:line="240" w:lineRule="auto"/>
              <w:ind w:left="159"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16</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tc>
        <w:tc>
          <w:tcPr>
            <w:tcW w:w="576" w:type="dxa"/>
            <w:tcBorders>
              <w:top w:val="single" w:sz="4" w:space="0" w:color="000000"/>
              <w:left w:val="nil" w:sz="6" w:space="0" w:color="auto"/>
              <w:bottom w:val="single" w:sz="12" w:space="0" w:color="000000"/>
              <w:right w:val="nil" w:sz="6" w:space="0" w:color="auto"/>
            </w:tcBorders>
          </w:tcPr>
          <w:p>
            <w:pPr>
              <w:spacing w:before="1" w:after="0" w:line="240" w:lineRule="auto"/>
              <w:ind w:left="179"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5</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天</w:t>
            </w:r>
          </w:p>
        </w:tc>
      </w:tr>
    </w:tbl>
    <w:p>
      <w:pPr>
        <w:spacing w:line="240" w:lineRule="auto" w:after="0"/>
        <w:jc w:val="left"/>
        <w:rPr>
          <w:rFonts w:ascii="Arial Unicode MS" w:hAnsi="Arial Unicode MS" w:cs="Arial Unicode MS" w:eastAsia="Arial Unicode MS"/>
          <w:sz w:val="14"/>
          <w:szCs w:val="14"/>
        </w:rPr>
        <w:sectPr>
          <w:type w:val="continuous"/>
          <w:pgSz w:w="11900" w:h="16820"/>
          <w:pgMar w:top="1040" w:bottom="1780" w:left="620" w:right="520"/>
        </w:sectPr>
      </w:pPr>
    </w:p>
    <w:p>
      <w:pPr>
        <w:tabs>
          <w:tab w:pos="2380" w:val="left"/>
        </w:tabs>
        <w:spacing w:before="0" w:after="0" w:line="375" w:lineRule="exact"/>
        <w:ind w:left="137" w:right="-73"/>
        <w:jc w:val="left"/>
        <w:rPr>
          <w:rFonts w:ascii="Arial Unicode MS" w:hAnsi="Arial Unicode MS" w:cs="Arial Unicode MS" w:eastAsia="Arial Unicode MS"/>
          <w:sz w:val="22"/>
          <w:szCs w:val="22"/>
        </w:rPr>
      </w:pPr>
      <w:r>
        <w:rPr/>
        <w:pict>
          <v:group style="position:absolute;margin-left:144.770004pt;margin-top:-.815pt;width:411.75pt;height:.13pt;mso-position-horizontal-relative:page;mso-position-vertical-relative:paragraph;z-index:-324" coordorigin="2895,-16" coordsize="8235,3">
            <v:shape style="position:absolute;left:2895;top:-16;width:8235;height:3" coordorigin="2895,-16" coordsize="8235,3" path="m2895,-16l11130,-14e" filled="f" stroked="t" strokeweight="1.5pt" strokecolor="#000000">
              <v:path arrowok="t"/>
            </v:shape>
            <w10:wrap type="none"/>
          </v:group>
        </w:pict>
      </w:r>
      <w:r>
        <w:rPr/>
        <w:pict>
          <v:group style="position:absolute;margin-left:37.849998pt;margin-top:6.325pt;width:525.6pt;height:43.5949pt;mso-position-horizontal-relative:page;mso-position-vertical-relative:paragraph;z-index:-322" coordorigin="757,126" coordsize="10512,872">
            <v:shape style="position:absolute;left:757;top:126;width:10512;height:872" coordorigin="757,126" coordsize="10512,872" path="m757,998l11269,998,11269,126,757,126,757,998xe" filled="t" fillcolor="#D2D2D2" stroked="f">
              <v:path arrowok="t"/>
              <v:fill/>
            </v:shape>
            <w10:wrap type="none"/>
          </v:group>
        </w:pict>
      </w:r>
      <w:r>
        <w:rPr>
          <w:rFonts w:ascii="Arial Unicode MS" w:hAnsi="Arial Unicode MS" w:cs="Arial Unicode MS" w:eastAsia="Arial Unicode MS"/>
          <w:spacing w:val="0"/>
          <w:w w:val="100"/>
          <w:position w:val="-1"/>
          <w:sz w:val="22"/>
          <w:szCs w:val="22"/>
        </w:rPr>
        <w:t>法定数据</w:t>
        <w:tab/>
      </w:r>
      <w:r>
        <w:rPr>
          <w:rFonts w:ascii="Arial Unicode MS" w:hAnsi="Arial Unicode MS" w:cs="Arial Unicode MS" w:eastAsia="Arial Unicode MS"/>
          <w:spacing w:val="0"/>
          <w:w w:val="100"/>
          <w:position w:val="-1"/>
          <w:sz w:val="22"/>
          <w:szCs w:val="22"/>
        </w:rPr>
        <w:t>挥发性有机化合物</w:t>
      </w:r>
      <w:r>
        <w:rPr>
          <w:rFonts w:ascii="Arial Unicode MS" w:hAnsi="Arial Unicode MS" w:cs="Arial Unicode MS" w:eastAsia="Arial Unicode MS"/>
          <w:spacing w:val="0"/>
          <w:w w:val="100"/>
          <w:position w:val="0"/>
          <w:sz w:val="22"/>
          <w:szCs w:val="22"/>
        </w:rPr>
      </w:r>
    </w:p>
    <w:p>
      <w:pPr>
        <w:spacing w:before="30" w:after="0" w:line="240" w:lineRule="auto"/>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391</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克/公升(原装涂料)</w:t>
      </w:r>
      <w:r>
        <w:rPr>
          <w:rFonts w:ascii="Arial Unicode MS" w:hAnsi="Arial Unicode MS" w:cs="Arial Unicode MS" w:eastAsia="Arial Unicode MS"/>
          <w:spacing w:val="-13"/>
          <w:w w:val="100"/>
          <w:sz w:val="16"/>
          <w:szCs w:val="16"/>
        </w:rPr>
        <w:t> </w:t>
      </w:r>
      <w:r>
        <w:rPr>
          <w:rFonts w:ascii="Arial Unicode MS" w:hAnsi="Arial Unicode MS" w:cs="Arial Unicode MS" w:eastAsia="Arial Unicode MS"/>
          <w:spacing w:val="0"/>
          <w:w w:val="100"/>
          <w:sz w:val="16"/>
          <w:szCs w:val="16"/>
        </w:rPr>
        <w:t>(EPA</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方法</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24)</w:t>
      </w:r>
    </w:p>
    <w:p>
      <w:pPr>
        <w:spacing w:before="0" w:after="0" w:line="203" w:lineRule="exact"/>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0"/>
          <w:sz w:val="16"/>
          <w:szCs w:val="16"/>
        </w:rPr>
        <w:t>274</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99"/>
          <w:position w:val="0"/>
          <w:sz w:val="16"/>
          <w:szCs w:val="16"/>
        </w:rPr>
        <w:t>克/千克(原装液体油漆)。欧盟溶剂排放指导</w:t>
      </w:r>
      <w:r>
        <w:rPr>
          <w:rFonts w:ascii="Arial Unicode MS" w:hAnsi="Arial Unicode MS" w:cs="Arial Unicode MS" w:eastAsia="Arial Unicode MS"/>
          <w:spacing w:val="0"/>
          <w:w w:val="99"/>
          <w:position w:val="0"/>
          <w:sz w:val="16"/>
          <w:szCs w:val="16"/>
        </w:rPr>
        <w:t> </w:t>
      </w:r>
      <w:r>
        <w:rPr>
          <w:rFonts w:ascii="Arial Unicode MS" w:hAnsi="Arial Unicode MS" w:cs="Arial Unicode MS" w:eastAsia="Arial Unicode MS"/>
          <w:spacing w:val="0"/>
          <w:w w:val="100"/>
          <w:position w:val="0"/>
          <w:sz w:val="16"/>
          <w:szCs w:val="16"/>
        </w:rPr>
        <w:t>(委员会指导</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1999/13/EC)</w:t>
      </w:r>
      <w:r>
        <w:rPr>
          <w:rFonts w:ascii="Arial Unicode MS" w:hAnsi="Arial Unicode MS" w:cs="Arial Unicode MS" w:eastAsia="Arial Unicode MS"/>
          <w:spacing w:val="0"/>
          <w:w w:val="100"/>
          <w:position w:val="0"/>
          <w:sz w:val="16"/>
          <w:szCs w:val="16"/>
        </w:rPr>
      </w:r>
    </w:p>
    <w:p>
      <w:pPr>
        <w:spacing w:line="203" w:lineRule="exact" w:after="0"/>
        <w:jc w:val="left"/>
        <w:rPr>
          <w:rFonts w:ascii="Arial Unicode MS" w:hAnsi="Arial Unicode MS" w:cs="Arial Unicode MS" w:eastAsia="Arial Unicode MS"/>
          <w:sz w:val="16"/>
          <w:szCs w:val="16"/>
        </w:rPr>
        <w:sectPr>
          <w:type w:val="continuous"/>
          <w:pgSz w:w="11900" w:h="16820"/>
          <w:pgMar w:top="1040" w:bottom="1780" w:left="620" w:right="520"/>
          <w:cols w:num="2" w:equalWidth="0">
            <w:col w:w="4148" w:space="669"/>
            <w:col w:w="5943"/>
          </w:cols>
        </w:sectPr>
      </w:pPr>
    </w:p>
    <w:p>
      <w:pPr>
        <w:spacing w:before="15" w:after="0" w:line="185" w:lineRule="auto"/>
        <w:ind w:left="2388" w:right="471"/>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挥发性有机化合物值是典型值，仅提供用来作为参考。它们可能会随着诸如颜色和常规制造误差之类因素的改变</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而发生变化。</w:t>
      </w:r>
    </w:p>
    <w:p>
      <w:pPr>
        <w:spacing w:line="185" w:lineRule="auto" w:after="0"/>
        <w:jc w:val="left"/>
        <w:rPr>
          <w:rFonts w:ascii="Arial Unicode MS" w:hAnsi="Arial Unicode MS" w:cs="Arial Unicode MS" w:eastAsia="Arial Unicode MS"/>
          <w:sz w:val="16"/>
          <w:szCs w:val="16"/>
        </w:rPr>
        <w:sectPr>
          <w:type w:val="continuous"/>
          <w:pgSz w:w="11900" w:h="16820"/>
          <w:pgMar w:top="1040" w:bottom="1780" w:left="620" w:right="520"/>
        </w:sectPr>
      </w:pPr>
    </w:p>
    <w:p>
      <w:pPr>
        <w:tabs>
          <w:tab w:pos="2260" w:val="left"/>
        </w:tabs>
        <w:spacing w:before="37" w:after="0" w:line="240" w:lineRule="auto"/>
        <w:ind w:left="100" w:right="4086"/>
        <w:jc w:val="center"/>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4"/>
          <w:sz w:val="22"/>
          <w:szCs w:val="22"/>
        </w:rPr>
        <w:t>证书</w:t>
        <w:tab/>
      </w:r>
      <w:r>
        <w:rPr>
          <w:rFonts w:ascii="Arial Unicode MS" w:hAnsi="Arial Unicode MS" w:cs="Arial Unicode MS" w:eastAsia="Arial Unicode MS"/>
          <w:spacing w:val="0"/>
          <w:w w:val="100"/>
          <w:position w:val="-4"/>
          <w:sz w:val="22"/>
          <w:szCs w:val="22"/>
        </w:rPr>
      </w:r>
      <w:r>
        <w:rPr>
          <w:rFonts w:ascii="Arial Unicode MS" w:hAnsi="Arial Unicode MS" w:cs="Arial Unicode MS" w:eastAsia="Arial Unicode MS"/>
          <w:spacing w:val="0"/>
          <w:w w:val="100"/>
          <w:position w:val="0"/>
          <w:sz w:val="16"/>
          <w:szCs w:val="16"/>
        </w:rPr>
        <w:t>当作为已核准的方案的一部分使用时，该涂料具有下列证书：</w:t>
      </w:r>
    </w:p>
    <w:p>
      <w:pPr>
        <w:spacing w:before="85" w:after="0" w:line="240" w:lineRule="auto"/>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食品接触－装载谷物</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(NOHA)</w:t>
      </w:r>
      <w:r>
        <w:rPr>
          <w:rFonts w:ascii="Arial Unicode MS" w:hAnsi="Arial Unicode MS" w:cs="Arial Unicode MS" w:eastAsia="Arial Unicode MS"/>
          <w:spacing w:val="0"/>
          <w:w w:val="100"/>
          <w:sz w:val="16"/>
          <w:szCs w:val="16"/>
        </w:rPr>
      </w:r>
    </w:p>
    <w:p>
      <w:pPr>
        <w:spacing w:before="0" w:after="0" w:line="214"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耐火性－符合低播焰要求</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(WFR)－(IMO</w:t>
      </w:r>
      <w:r>
        <w:rPr>
          <w:rFonts w:ascii="Arial Unicode MS" w:hAnsi="Arial Unicode MS" w:cs="Arial Unicode MS" w:eastAsia="Arial Unicode MS"/>
          <w:spacing w:val="-10"/>
          <w:w w:val="100"/>
          <w:sz w:val="16"/>
          <w:szCs w:val="16"/>
        </w:rPr>
        <w:t> </w:t>
      </w:r>
      <w:r>
        <w:rPr>
          <w:rFonts w:ascii="Arial Unicode MS" w:hAnsi="Arial Unicode MS" w:cs="Arial Unicode MS" w:eastAsia="Arial Unicode MS"/>
          <w:spacing w:val="0"/>
          <w:w w:val="100"/>
          <w:sz w:val="16"/>
          <w:szCs w:val="16"/>
        </w:rPr>
        <w:t>Resolution</w:t>
      </w:r>
      <w:r>
        <w:rPr>
          <w:rFonts w:ascii="Arial Unicode MS" w:hAnsi="Arial Unicode MS" w:cs="Arial Unicode MS" w:eastAsia="Arial Unicode MS"/>
          <w:spacing w:val="-8"/>
          <w:w w:val="100"/>
          <w:sz w:val="16"/>
          <w:szCs w:val="16"/>
        </w:rPr>
        <w:t> </w:t>
      </w:r>
      <w:r>
        <w:rPr>
          <w:rFonts w:ascii="Arial Unicode MS" w:hAnsi="Arial Unicode MS" w:cs="Arial Unicode MS" w:eastAsia="Arial Unicode MS"/>
          <w:spacing w:val="0"/>
          <w:w w:val="100"/>
          <w:sz w:val="16"/>
          <w:szCs w:val="16"/>
        </w:rPr>
        <w:t>A653</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(16))</w:t>
      </w:r>
    </w:p>
    <w:p>
      <w:pPr>
        <w:spacing w:before="0" w:after="0" w:line="214"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耐火性－MSC61(67)“烟雾及毒性”(WFR)</w:t>
      </w:r>
      <w:r>
        <w:rPr>
          <w:rFonts w:ascii="Arial Unicode MS" w:hAnsi="Arial Unicode MS" w:cs="Arial Unicode MS" w:eastAsia="Arial Unicode MS"/>
          <w:spacing w:val="0"/>
          <w:w w:val="100"/>
          <w:sz w:val="16"/>
          <w:szCs w:val="16"/>
        </w:rPr>
      </w:r>
    </w:p>
    <w:p>
      <w:pPr>
        <w:spacing w:before="2" w:after="0" w:line="150" w:lineRule="exact"/>
        <w:jc w:val="left"/>
        <w:rPr>
          <w:sz w:val="15"/>
          <w:szCs w:val="15"/>
        </w:rPr>
      </w:pPr>
      <w:r>
        <w:rPr>
          <w:sz w:val="15"/>
          <w:szCs w:val="15"/>
        </w:rPr>
      </w:r>
    </w:p>
    <w:p>
      <w:pPr>
        <w:spacing w:before="0" w:after="0" w:line="266" w:lineRule="exact"/>
        <w:ind w:left="2297" w:right="-20"/>
        <w:jc w:val="left"/>
        <w:rPr>
          <w:rFonts w:ascii="Arial Unicode MS" w:hAnsi="Arial Unicode MS" w:cs="Arial Unicode MS" w:eastAsia="Arial Unicode MS"/>
          <w:sz w:val="16"/>
          <w:szCs w:val="16"/>
        </w:rPr>
      </w:pPr>
      <w:r>
        <w:rPr/>
        <w:pict>
          <v:group style="position:absolute;margin-left:145.850006pt;margin-top:19.072624pt;width:409.5pt;height:.1pt;mso-position-horizontal-relative:page;mso-position-vertical-relative:paragraph;z-index:-321" coordorigin="2917,381" coordsize="8190,2">
            <v:shape style="position:absolute;left:2917;top:381;width:8190;height:2" coordorigin="2917,381" coordsize="8190,0" path="m2917,381l11107,381e" filled="f" stroked="t" strokeweight="1.5pt" strokecolor="#000000">
              <v:path arrowok="t"/>
            </v:shape>
            <w10:wrap type="none"/>
          </v:group>
        </w:pict>
      </w:r>
      <w:r>
        <w:rPr>
          <w:rFonts w:ascii="Arial Unicode MS" w:hAnsi="Arial Unicode MS" w:cs="Arial Unicode MS" w:eastAsia="Arial Unicode MS"/>
          <w:spacing w:val="0"/>
          <w:w w:val="100"/>
          <w:position w:val="-1"/>
          <w:sz w:val="16"/>
          <w:szCs w:val="16"/>
        </w:rPr>
        <w:t>有关详细情况，请向贵处的国际油漆</w:t>
      </w:r>
      <w:r>
        <w:rPr>
          <w:rFonts w:ascii="Arial Unicode MS" w:hAnsi="Arial Unicode MS" w:cs="Arial Unicode MS" w:eastAsia="Arial Unicode MS"/>
          <w:spacing w:val="0"/>
          <w:w w:val="100"/>
          <w:position w:val="-1"/>
          <w:sz w:val="16"/>
          <w:szCs w:val="16"/>
        </w:rPr>
        <w:t> </w:t>
      </w:r>
      <w:r>
        <w:rPr>
          <w:rFonts w:ascii="Arial Unicode MS" w:hAnsi="Arial Unicode MS" w:cs="Arial Unicode MS" w:eastAsia="Arial Unicode MS"/>
          <w:spacing w:val="0"/>
          <w:w w:val="100"/>
          <w:position w:val="-1"/>
          <w:sz w:val="16"/>
          <w:szCs w:val="16"/>
        </w:rPr>
        <w:t>(International</w:t>
      </w:r>
      <w:r>
        <w:rPr>
          <w:rFonts w:ascii="Arial Unicode MS" w:hAnsi="Arial Unicode MS" w:cs="Arial Unicode MS" w:eastAsia="Arial Unicode MS"/>
          <w:spacing w:val="-9"/>
          <w:w w:val="100"/>
          <w:position w:val="-1"/>
          <w:sz w:val="16"/>
          <w:szCs w:val="16"/>
        </w:rPr>
        <w:t> </w:t>
      </w:r>
      <w:r>
        <w:rPr>
          <w:rFonts w:ascii="Arial Unicode MS" w:hAnsi="Arial Unicode MS" w:cs="Arial Unicode MS" w:eastAsia="Arial Unicode MS"/>
          <w:spacing w:val="0"/>
          <w:w w:val="100"/>
          <w:position w:val="-1"/>
          <w:sz w:val="16"/>
          <w:szCs w:val="16"/>
        </w:rPr>
        <w:t>Paint)</w:t>
      </w:r>
      <w:r>
        <w:rPr>
          <w:rFonts w:ascii="Arial Unicode MS" w:hAnsi="Arial Unicode MS" w:cs="Arial Unicode MS" w:eastAsia="Arial Unicode MS"/>
          <w:spacing w:val="-4"/>
          <w:w w:val="100"/>
          <w:position w:val="-1"/>
          <w:sz w:val="16"/>
          <w:szCs w:val="16"/>
        </w:rPr>
        <w:t> </w:t>
      </w:r>
      <w:r>
        <w:rPr>
          <w:rFonts w:ascii="Arial Unicode MS" w:hAnsi="Arial Unicode MS" w:cs="Arial Unicode MS" w:eastAsia="Arial Unicode MS"/>
          <w:spacing w:val="0"/>
          <w:w w:val="100"/>
          <w:position w:val="-1"/>
          <w:sz w:val="16"/>
          <w:szCs w:val="16"/>
        </w:rPr>
        <w:t>代表咨询。</w:t>
      </w:r>
      <w:r>
        <w:rPr>
          <w:rFonts w:ascii="Arial Unicode MS" w:hAnsi="Arial Unicode MS" w:cs="Arial Unicode MS" w:eastAsia="Arial Unicode MS"/>
          <w:spacing w:val="0"/>
          <w:w w:val="100"/>
          <w:position w:val="0"/>
          <w:sz w:val="16"/>
          <w:szCs w:val="16"/>
        </w:rPr>
      </w:r>
    </w:p>
    <w:p>
      <w:pPr>
        <w:spacing w:before="0" w:after="0" w:line="190" w:lineRule="exact"/>
        <w:jc w:val="left"/>
        <w:rPr>
          <w:sz w:val="19"/>
          <w:szCs w:val="19"/>
        </w:rPr>
      </w:pPr>
      <w:r>
        <w:rPr>
          <w:sz w:val="19"/>
          <w:szCs w:val="19"/>
        </w:rPr>
      </w:r>
    </w:p>
    <w:p>
      <w:pPr>
        <w:spacing w:line="190" w:lineRule="exact" w:after="0"/>
        <w:jc w:val="left"/>
        <w:rPr>
          <w:sz w:val="19"/>
          <w:szCs w:val="19"/>
        </w:rPr>
        <w:sectPr>
          <w:headerReference w:type="default" r:id="rId7"/>
          <w:pgSz w:w="11900" w:h="16820"/>
          <w:pgMar w:header="299" w:footer="1582" w:top="1040" w:bottom="1780" w:left="620" w:right="520"/>
        </w:sectPr>
      </w:pPr>
    </w:p>
    <w:p>
      <w:pPr>
        <w:spacing w:before="0" w:after="0" w:line="284" w:lineRule="exact"/>
        <w:ind w:left="137" w:right="-7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0"/>
          <w:sz w:val="22"/>
          <w:szCs w:val="22"/>
        </w:rPr>
        <w:t>体系及配套性</w:t>
      </w:r>
      <w:r>
        <w:rPr>
          <w:rFonts w:ascii="Arial Unicode MS" w:hAnsi="Arial Unicode MS" w:cs="Arial Unicode MS" w:eastAsia="Arial Unicode MS"/>
          <w:spacing w:val="0"/>
          <w:w w:val="100"/>
          <w:position w:val="0"/>
          <w:sz w:val="22"/>
          <w:szCs w:val="22"/>
        </w:rPr>
      </w:r>
    </w:p>
    <w:p>
      <w:pPr>
        <w:spacing w:before="0" w:after="0" w:line="231" w:lineRule="exact"/>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有关最适于待保护表面的漆系，请向贵处的国际油漆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Paint)</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代表咨询。</w:t>
      </w:r>
    </w:p>
    <w:p>
      <w:pPr>
        <w:spacing w:line="231" w:lineRule="exact" w:after="0"/>
        <w:jc w:val="left"/>
        <w:rPr>
          <w:rFonts w:ascii="Arial Unicode MS" w:hAnsi="Arial Unicode MS" w:cs="Arial Unicode MS" w:eastAsia="Arial Unicode MS"/>
          <w:sz w:val="16"/>
          <w:szCs w:val="16"/>
        </w:rPr>
        <w:sectPr>
          <w:type w:val="continuous"/>
          <w:pgSz w:w="11900" w:h="16820"/>
          <w:pgMar w:top="1040" w:bottom="1780" w:left="620" w:right="520"/>
          <w:cols w:num="2" w:equalWidth="0">
            <w:col w:w="1458" w:space="877"/>
            <w:col w:w="8425"/>
          </w:cols>
        </w:sectPr>
      </w:pPr>
    </w:p>
    <w:p>
      <w:pPr>
        <w:spacing w:before="7" w:after="0" w:line="180" w:lineRule="exact"/>
        <w:jc w:val="left"/>
        <w:rPr>
          <w:sz w:val="18"/>
          <w:szCs w:val="18"/>
        </w:rPr>
      </w:pPr>
      <w:r>
        <w:rPr>
          <w:sz w:val="18"/>
          <w:szCs w:val="18"/>
        </w:rPr>
      </w:r>
    </w:p>
    <w:p>
      <w:pPr>
        <w:spacing w:line="180" w:lineRule="exact" w:after="0"/>
        <w:jc w:val="left"/>
        <w:rPr>
          <w:sz w:val="18"/>
          <w:szCs w:val="18"/>
        </w:rPr>
        <w:sectPr>
          <w:type w:val="continuous"/>
          <w:pgSz w:w="11900" w:h="16820"/>
          <w:pgMar w:top="1040" w:bottom="1780" w:left="620" w:right="520"/>
        </w:sectPr>
      </w:pPr>
    </w:p>
    <w:p>
      <w:pPr>
        <w:spacing w:before="0" w:after="0" w:line="299" w:lineRule="exact"/>
        <w:ind w:left="137" w:right="-73"/>
        <w:jc w:val="left"/>
        <w:rPr>
          <w:rFonts w:ascii="Arial Unicode MS" w:hAnsi="Arial Unicode MS" w:cs="Arial Unicode MS" w:eastAsia="Arial Unicode MS"/>
          <w:sz w:val="22"/>
          <w:szCs w:val="22"/>
        </w:rPr>
      </w:pPr>
      <w:r>
        <w:rPr/>
        <w:pict>
          <v:group style="position:absolute;margin-left:145.570007pt;margin-top:-3.754076pt;width:414.0pt;height:.1pt;mso-position-horizontal-relative:page;mso-position-vertical-relative:paragraph;z-index:-320" coordorigin="2911,-75" coordsize="8280,2">
            <v:shape style="position:absolute;left:2911;top:-75;width:8280;height:2" coordorigin="2911,-75" coordsize="8280,0" path="m2911,-75l11191,-75e" filled="f" stroked="t" strokeweight="1.5pt" strokecolor="#000000">
              <v:path arrowok="t"/>
            </v:shape>
            <w10:wrap type="none"/>
          </v:group>
        </w:pict>
      </w:r>
      <w:r>
        <w:rPr>
          <w:rFonts w:ascii="Arial Unicode MS" w:hAnsi="Arial Unicode MS" w:cs="Arial Unicode MS" w:eastAsia="Arial Unicode MS"/>
          <w:spacing w:val="0"/>
          <w:w w:val="100"/>
          <w:sz w:val="22"/>
          <w:szCs w:val="22"/>
        </w:rPr>
        <w:t>表面处理</w:t>
      </w:r>
    </w:p>
    <w:p>
      <w:pPr>
        <w:spacing w:before="7" w:after="0" w:line="185" w:lineRule="auto"/>
        <w:ind w:right="3643"/>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99"/>
          <w:sz w:val="16"/>
          <w:szCs w:val="16"/>
        </w:rPr>
        <w:t>按照标准的“全球海洋规则(Worldwide</w:t>
      </w:r>
      <w:r>
        <w:rPr>
          <w:rFonts w:ascii="Arial Unicode MS" w:hAnsi="Arial Unicode MS" w:cs="Arial Unicode MS" w:eastAsia="Arial Unicode MS"/>
          <w:spacing w:val="0"/>
          <w:w w:val="99"/>
          <w:sz w:val="16"/>
          <w:szCs w:val="16"/>
        </w:rPr>
        <w:t> </w:t>
      </w:r>
      <w:r>
        <w:rPr>
          <w:rFonts w:ascii="Arial Unicode MS" w:hAnsi="Arial Unicode MS" w:cs="Arial Unicode MS" w:eastAsia="Arial Unicode MS"/>
          <w:spacing w:val="0"/>
          <w:w w:val="100"/>
          <w:sz w:val="16"/>
          <w:szCs w:val="16"/>
        </w:rPr>
        <w:t>Marine</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Specifications)”使用。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所有待涂表面应清洁、干燥且无污染物。</w:t>
      </w:r>
    </w:p>
    <w:p>
      <w:pPr>
        <w:spacing w:before="0" w:after="0" w:line="185" w:lineRule="auto"/>
        <w:ind w:right="221"/>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采用高压淡水冲洗或一般淡水冲洗，以合适为准，并按照</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SSPC－SP1</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溶剂清理标准除去所有油或油脂、可溶性污染</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物以及其它外来物质。</w:t>
      </w:r>
    </w:p>
    <w:p>
      <w:pPr>
        <w:spacing w:before="18" w:after="0" w:line="240" w:lineRule="auto"/>
        <w:ind w:left="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新造船/大修</w:t>
      </w:r>
      <w:r>
        <w:rPr>
          <w:rFonts w:ascii="Arial Unicode MS" w:hAnsi="Arial Unicode MS" w:cs="Arial Unicode MS" w:eastAsia="Arial Unicode MS"/>
          <w:spacing w:val="0"/>
          <w:w w:val="100"/>
          <w:sz w:val="16"/>
          <w:szCs w:val="16"/>
        </w:rPr>
      </w:r>
    </w:p>
    <w:p>
      <w:pPr>
        <w:spacing w:before="0" w:after="0" w:line="214" w:lineRule="exact"/>
        <w:ind w:left="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Interlac</w:t>
      </w:r>
      <w:r>
        <w:rPr>
          <w:rFonts w:ascii="Arial Unicode MS" w:hAnsi="Arial Unicode MS" w:cs="Arial Unicode MS" w:eastAsia="Arial Unicode MS"/>
          <w:spacing w:val="-5"/>
          <w:w w:val="100"/>
          <w:sz w:val="16"/>
          <w:szCs w:val="16"/>
        </w:rPr>
        <w:t> </w:t>
      </w:r>
      <w:r>
        <w:rPr>
          <w:rFonts w:ascii="Arial Unicode MS" w:hAnsi="Arial Unicode MS" w:cs="Arial Unicode MS" w:eastAsia="Arial Unicode MS"/>
          <w:spacing w:val="0"/>
          <w:w w:val="100"/>
          <w:sz w:val="16"/>
          <w:szCs w:val="16"/>
        </w:rPr>
        <w:t>497</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应总是施工在所推荐的底漆上。底漆表面应是干燥的，不含任何污染物，且</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Interlac</w:t>
      </w:r>
      <w:r>
        <w:rPr>
          <w:rFonts w:ascii="Arial Unicode MS" w:hAnsi="Arial Unicode MS" w:cs="Arial Unicode MS" w:eastAsia="Arial Unicode MS"/>
          <w:spacing w:val="-5"/>
          <w:w w:val="100"/>
          <w:sz w:val="16"/>
          <w:szCs w:val="16"/>
        </w:rPr>
        <w:t> </w:t>
      </w:r>
      <w:r>
        <w:rPr>
          <w:rFonts w:ascii="Arial Unicode MS" w:hAnsi="Arial Unicode MS" w:cs="Arial Unicode MS" w:eastAsia="Arial Unicode MS"/>
          <w:spacing w:val="0"/>
          <w:w w:val="100"/>
          <w:sz w:val="16"/>
          <w:szCs w:val="16"/>
        </w:rPr>
        <w:t>497</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必须在规定的复</w:t>
      </w:r>
    </w:p>
    <w:p>
      <w:pPr>
        <w:spacing w:before="0" w:after="0" w:line="214" w:lineRule="exact"/>
        <w:ind w:left="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涂间隔内进行施工（请参阅相关的产品说明书）。破损、损坏等区域应处理至规定的标准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(例如：</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Sa2.5</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(ISO</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100"/>
          <w:sz w:val="16"/>
          <w:szCs w:val="16"/>
        </w:rPr>
        <w:t>8501-</w:t>
      </w:r>
    </w:p>
    <w:p>
      <w:pPr>
        <w:spacing w:before="0" w:after="0" w:line="214" w:lineRule="exact"/>
        <w:ind w:left="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1:2007)</w:t>
      </w:r>
      <w:r>
        <w:rPr>
          <w:rFonts w:ascii="Arial Unicode MS" w:hAnsi="Arial Unicode MS" w:cs="Arial Unicode MS" w:eastAsia="Arial Unicode MS"/>
          <w:spacing w:val="-5"/>
          <w:w w:val="100"/>
          <w:sz w:val="16"/>
          <w:szCs w:val="16"/>
        </w:rPr>
        <w:t> </w:t>
      </w:r>
      <w:r>
        <w:rPr>
          <w:rFonts w:ascii="Arial Unicode MS" w:hAnsi="Arial Unicode MS" w:cs="Arial Unicode MS" w:eastAsia="Arial Unicode MS"/>
          <w:spacing w:val="0"/>
          <w:w w:val="100"/>
          <w:sz w:val="16"/>
          <w:szCs w:val="16"/>
        </w:rPr>
        <w:t>，并在施工</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Interlac</w:t>
      </w:r>
      <w:r>
        <w:rPr>
          <w:rFonts w:ascii="Arial Unicode MS" w:hAnsi="Arial Unicode MS" w:cs="Arial Unicode MS" w:eastAsia="Arial Unicode MS"/>
          <w:spacing w:val="-5"/>
          <w:w w:val="100"/>
          <w:sz w:val="16"/>
          <w:szCs w:val="16"/>
        </w:rPr>
        <w:t> </w:t>
      </w:r>
      <w:r>
        <w:rPr>
          <w:rFonts w:ascii="Arial Unicode MS" w:hAnsi="Arial Unicode MS" w:cs="Arial Unicode MS" w:eastAsia="Arial Unicode MS"/>
          <w:spacing w:val="0"/>
          <w:w w:val="100"/>
          <w:sz w:val="16"/>
          <w:szCs w:val="16"/>
        </w:rPr>
        <w:t>497</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前涂上底漆。</w:t>
      </w:r>
    </w:p>
    <w:p>
      <w:pPr>
        <w:spacing w:before="2" w:after="0" w:line="150" w:lineRule="exact"/>
        <w:jc w:val="left"/>
        <w:rPr>
          <w:sz w:val="15"/>
          <w:szCs w:val="15"/>
        </w:rPr>
      </w:pPr>
      <w:r>
        <w:rPr>
          <w:sz w:val="15"/>
          <w:szCs w:val="15"/>
        </w:rPr>
      </w:r>
    </w:p>
    <w:p>
      <w:pPr>
        <w:spacing w:before="0" w:after="0" w:line="240" w:lineRule="auto"/>
        <w:ind w:left="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维修</w:t>
      </w:r>
    </w:p>
    <w:p>
      <w:pPr>
        <w:spacing w:before="0" w:after="0" w:line="214" w:lineRule="exact"/>
        <w:ind w:left="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采用合适的国际油漆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Paint)</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底漆修补腐蚀区域(请参阅底漆的产品说明书)。</w:t>
      </w:r>
    </w:p>
    <w:p>
      <w:pPr>
        <w:spacing w:before="2" w:after="0" w:line="150" w:lineRule="exact"/>
        <w:jc w:val="left"/>
        <w:rPr>
          <w:sz w:val="15"/>
          <w:szCs w:val="15"/>
        </w:rPr>
      </w:pPr>
      <w:r>
        <w:rPr>
          <w:sz w:val="15"/>
          <w:szCs w:val="15"/>
        </w:rPr>
      </w:r>
    </w:p>
    <w:p>
      <w:pPr>
        <w:spacing w:before="0" w:after="0" w:line="240" w:lineRule="auto"/>
        <w:ind w:left="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有关特殊建议，请向贵处的国际油漆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Paint)</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代表咨询。</w:t>
      </w:r>
    </w:p>
    <w:p>
      <w:pPr>
        <w:spacing w:line="240" w:lineRule="auto" w:after="0"/>
        <w:jc w:val="left"/>
        <w:rPr>
          <w:rFonts w:ascii="Arial Unicode MS" w:hAnsi="Arial Unicode MS" w:cs="Arial Unicode MS" w:eastAsia="Arial Unicode MS"/>
          <w:sz w:val="16"/>
          <w:szCs w:val="16"/>
        </w:rPr>
        <w:sectPr>
          <w:type w:val="continuous"/>
          <w:pgSz w:w="11900" w:h="16820"/>
          <w:pgMar w:top="1040" w:bottom="1780" w:left="620" w:right="520"/>
          <w:cols w:num="2" w:equalWidth="0">
            <w:col w:w="1018" w:space="1274"/>
            <w:col w:w="8468"/>
          </w:cols>
        </w:sectPr>
      </w:pPr>
    </w:p>
    <w:p>
      <w:pPr>
        <w:spacing w:before="39" w:after="0" w:line="240" w:lineRule="auto"/>
        <w:ind w:left="137" w:right="-20"/>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施工</w:t>
      </w:r>
    </w:p>
    <w:p>
      <w:pPr>
        <w:tabs>
          <w:tab w:pos="2400" w:val="left"/>
        </w:tabs>
        <w:spacing w:before="53" w:after="0" w:line="368" w:lineRule="exact"/>
        <w:ind w:left="13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2"/>
          <w:sz w:val="22"/>
          <w:szCs w:val="22"/>
        </w:rPr>
        <w:t>混合</w:t>
        <w:tab/>
      </w:r>
      <w:r>
        <w:rPr>
          <w:rFonts w:ascii="Arial Unicode MS" w:hAnsi="Arial Unicode MS" w:cs="Arial Unicode MS" w:eastAsia="Arial Unicode MS"/>
          <w:spacing w:val="0"/>
          <w:w w:val="100"/>
          <w:position w:val="-2"/>
          <w:sz w:val="22"/>
          <w:szCs w:val="22"/>
        </w:rPr>
      </w:r>
      <w:r>
        <w:rPr>
          <w:rFonts w:ascii="Arial Unicode MS" w:hAnsi="Arial Unicode MS" w:cs="Arial Unicode MS" w:eastAsia="Arial Unicode MS"/>
          <w:spacing w:val="0"/>
          <w:w w:val="100"/>
          <w:position w:val="2"/>
          <w:sz w:val="16"/>
          <w:szCs w:val="16"/>
        </w:rPr>
        <w:t>该涂料为单罐装涂料，施工前应采用电动搅拌器彻底搅拌。</w:t>
      </w:r>
      <w:r>
        <w:rPr>
          <w:rFonts w:ascii="Arial Unicode MS" w:hAnsi="Arial Unicode MS" w:cs="Arial Unicode MS" w:eastAsia="Arial Unicode MS"/>
          <w:spacing w:val="0"/>
          <w:w w:val="100"/>
          <w:position w:val="0"/>
          <w:sz w:val="16"/>
          <w:szCs w:val="16"/>
        </w:rPr>
      </w:r>
    </w:p>
    <w:p>
      <w:pPr>
        <w:spacing w:before="2" w:after="0" w:line="170" w:lineRule="exact"/>
        <w:jc w:val="left"/>
        <w:rPr>
          <w:sz w:val="17"/>
          <w:szCs w:val="17"/>
        </w:rPr>
      </w:pPr>
      <w:r>
        <w:rPr>
          <w:sz w:val="17"/>
          <w:szCs w:val="17"/>
        </w:rPr>
      </w:r>
    </w:p>
    <w:p>
      <w:pPr>
        <w:spacing w:line="170" w:lineRule="exact" w:after="0"/>
        <w:jc w:val="left"/>
        <w:rPr>
          <w:sz w:val="17"/>
          <w:szCs w:val="17"/>
        </w:rPr>
        <w:sectPr>
          <w:headerReference w:type="default" r:id="rId8"/>
          <w:pgSz w:w="11900" w:h="16820"/>
          <w:pgMar w:header="299" w:footer="1582" w:top="1040" w:bottom="1780" w:left="620" w:right="520"/>
        </w:sectPr>
      </w:pPr>
    </w:p>
    <w:p>
      <w:pPr>
        <w:spacing w:before="0" w:after="0" w:line="299" w:lineRule="exact"/>
        <w:ind w:left="137" w:right="-20"/>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稀释剂</w:t>
      </w:r>
    </w:p>
    <w:p>
      <w:pPr>
        <w:spacing w:before="5" w:after="0" w:line="130" w:lineRule="exact"/>
        <w:jc w:val="left"/>
        <w:rPr>
          <w:sz w:val="13"/>
          <w:szCs w:val="13"/>
        </w:rPr>
      </w:pPr>
      <w:r>
        <w:rPr>
          <w:sz w:val="13"/>
          <w:szCs w:val="13"/>
        </w:rPr>
      </w:r>
    </w:p>
    <w:p>
      <w:pPr>
        <w:spacing w:before="0" w:after="0" w:line="240" w:lineRule="auto"/>
        <w:ind w:left="137" w:right="-20"/>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无气喷涂</w:t>
      </w:r>
    </w:p>
    <w:p>
      <w:pPr>
        <w:spacing w:before="3" w:after="0" w:line="130" w:lineRule="exact"/>
        <w:jc w:val="left"/>
        <w:rPr>
          <w:sz w:val="13"/>
          <w:szCs w:val="13"/>
        </w:rPr>
      </w:pPr>
      <w:r>
        <w:rPr>
          <w:sz w:val="13"/>
          <w:szCs w:val="13"/>
        </w:rPr>
      </w:r>
    </w:p>
    <w:p>
      <w:pPr>
        <w:spacing w:before="0" w:after="0" w:line="200" w:lineRule="exact"/>
        <w:jc w:val="left"/>
        <w:rPr>
          <w:sz w:val="20"/>
          <w:szCs w:val="20"/>
        </w:rPr>
      </w:pPr>
      <w:r>
        <w:rPr>
          <w:sz w:val="20"/>
          <w:szCs w:val="20"/>
        </w:rPr>
      </w:r>
    </w:p>
    <w:p>
      <w:pPr>
        <w:spacing w:before="0" w:after="0" w:line="314" w:lineRule="auto"/>
        <w:ind w:left="137" w:right="-77"/>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传统型喷涂</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刷涂</w:t>
      </w:r>
    </w:p>
    <w:p>
      <w:pPr>
        <w:spacing w:before="0" w:after="0" w:line="274" w:lineRule="exact"/>
        <w:ind w:left="137" w:right="-20"/>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漆辊</w:t>
      </w:r>
    </w:p>
    <w:p>
      <w:pPr>
        <w:spacing w:before="30" w:after="0" w:line="366" w:lineRule="exact"/>
        <w:ind w:left="137" w:right="-20"/>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2"/>
          <w:sz w:val="22"/>
          <w:szCs w:val="22"/>
        </w:rPr>
        <w:t>清洁剂</w:t>
      </w:r>
      <w:r>
        <w:rPr>
          <w:rFonts w:ascii="Arial Unicode MS" w:hAnsi="Arial Unicode MS" w:cs="Arial Unicode MS" w:eastAsia="Arial Unicode MS"/>
          <w:spacing w:val="0"/>
          <w:w w:val="100"/>
          <w:position w:val="0"/>
          <w:sz w:val="22"/>
          <w:szCs w:val="22"/>
        </w:rPr>
      </w:r>
    </w:p>
    <w:p>
      <w:pPr>
        <w:spacing w:before="7" w:after="0" w:line="185" w:lineRule="auto"/>
        <w:ind w:left="15" w:right="244"/>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不推荐使用。仅在特殊情况下，采用国际牌</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GTA004</w:t>
      </w:r>
      <w:r>
        <w:rPr>
          <w:rFonts w:ascii="Arial Unicode MS" w:hAnsi="Arial Unicode MS" w:cs="Arial Unicode MS" w:eastAsia="Arial Unicode MS"/>
          <w:spacing w:val="-6"/>
          <w:w w:val="100"/>
          <w:sz w:val="16"/>
          <w:szCs w:val="16"/>
        </w:rPr>
        <w:t> </w:t>
      </w:r>
      <w:r>
        <w:rPr>
          <w:rFonts w:ascii="Arial Unicode MS" w:hAnsi="Arial Unicode MS" w:cs="Arial Unicode MS" w:eastAsia="Arial Unicode MS"/>
          <w:spacing w:val="0"/>
          <w:w w:val="100"/>
          <w:sz w:val="16"/>
          <w:szCs w:val="16"/>
        </w:rPr>
        <w:t>(以体积计，最高量为</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5%）。稀释不要超过当地环保法规所允</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许的范围。</w:t>
      </w:r>
    </w:p>
    <w:p>
      <w:pPr>
        <w:spacing w:before="34" w:after="0" w:line="240" w:lineRule="auto"/>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推荐使用</w:t>
      </w:r>
    </w:p>
    <w:p>
      <w:pPr>
        <w:spacing w:before="0" w:after="0" w:line="214" w:lineRule="exact"/>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喷嘴尺寸</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0.38-0.46</w:t>
      </w:r>
      <w:r>
        <w:rPr>
          <w:rFonts w:ascii="Arial Unicode MS" w:hAnsi="Arial Unicode MS" w:cs="Arial Unicode MS" w:eastAsia="Arial Unicode MS"/>
          <w:spacing w:val="-7"/>
          <w:w w:val="100"/>
          <w:sz w:val="16"/>
          <w:szCs w:val="16"/>
        </w:rPr>
        <w:t> </w:t>
      </w:r>
      <w:r>
        <w:rPr>
          <w:rFonts w:ascii="Arial Unicode MS" w:hAnsi="Arial Unicode MS" w:cs="Arial Unicode MS" w:eastAsia="Arial Unicode MS"/>
          <w:spacing w:val="0"/>
          <w:w w:val="100"/>
          <w:sz w:val="16"/>
          <w:szCs w:val="16"/>
        </w:rPr>
        <w:t>毫米</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(15-18</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thou)</w:t>
      </w:r>
      <w:r>
        <w:rPr>
          <w:rFonts w:ascii="Arial Unicode MS" w:hAnsi="Arial Unicode MS" w:cs="Arial Unicode MS" w:eastAsia="Arial Unicode MS"/>
          <w:spacing w:val="0"/>
          <w:w w:val="100"/>
          <w:sz w:val="16"/>
          <w:szCs w:val="16"/>
        </w:rPr>
      </w:r>
    </w:p>
    <w:p>
      <w:pPr>
        <w:spacing w:before="0" w:after="0" w:line="214" w:lineRule="exact"/>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喷嘴处的输出流体总压力不低于</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176</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千克/厘米²</w:t>
      </w:r>
      <w:r>
        <w:rPr>
          <w:rFonts w:ascii="Arial Unicode MS" w:hAnsi="Arial Unicode MS" w:cs="Arial Unicode MS" w:eastAsia="Arial Unicode MS"/>
          <w:spacing w:val="-7"/>
          <w:w w:val="100"/>
          <w:sz w:val="16"/>
          <w:szCs w:val="16"/>
        </w:rPr>
        <w:t> </w:t>
      </w:r>
      <w:r>
        <w:rPr>
          <w:rFonts w:ascii="Arial Unicode MS" w:hAnsi="Arial Unicode MS" w:cs="Arial Unicode MS" w:eastAsia="Arial Unicode MS"/>
          <w:spacing w:val="0"/>
          <w:w w:val="100"/>
          <w:sz w:val="16"/>
          <w:szCs w:val="16"/>
        </w:rPr>
        <w:t>(2500磅/平方英寸)</w:t>
      </w:r>
      <w:r>
        <w:rPr>
          <w:rFonts w:ascii="Arial Unicode MS" w:hAnsi="Arial Unicode MS" w:cs="Arial Unicode MS" w:eastAsia="Arial Unicode MS"/>
          <w:spacing w:val="0"/>
          <w:w w:val="100"/>
          <w:sz w:val="16"/>
          <w:szCs w:val="16"/>
        </w:rPr>
      </w:r>
    </w:p>
    <w:p>
      <w:pPr>
        <w:spacing w:before="61" w:after="0" w:line="185" w:lineRule="auto"/>
        <w:ind w:right="5271"/>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适用。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采用合适的专用设备。可能需要进行稀释。</w:t>
      </w:r>
    </w:p>
    <w:p>
      <w:pPr>
        <w:spacing w:before="18" w:after="0" w:line="316" w:lineRule="auto"/>
        <w:ind w:right="7831"/>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适用。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适用。</w:t>
      </w:r>
    </w:p>
    <w:p>
      <w:pPr>
        <w:spacing w:before="66" w:after="0" w:line="240" w:lineRule="auto"/>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国际牌</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GTA004</w:t>
      </w:r>
      <w:r>
        <w:rPr>
          <w:rFonts w:ascii="Arial Unicode MS" w:hAnsi="Arial Unicode MS" w:cs="Arial Unicode MS" w:eastAsia="Arial Unicode MS"/>
          <w:spacing w:val="0"/>
          <w:w w:val="100"/>
          <w:sz w:val="16"/>
          <w:szCs w:val="16"/>
        </w:rPr>
      </w:r>
    </w:p>
    <w:p>
      <w:pPr>
        <w:spacing w:line="240" w:lineRule="auto" w:after="0"/>
        <w:jc w:val="left"/>
        <w:rPr>
          <w:rFonts w:ascii="Arial Unicode MS" w:hAnsi="Arial Unicode MS" w:cs="Arial Unicode MS" w:eastAsia="Arial Unicode MS"/>
          <w:sz w:val="16"/>
          <w:szCs w:val="16"/>
        </w:rPr>
        <w:sectPr>
          <w:type w:val="continuous"/>
          <w:pgSz w:w="11900" w:h="16820"/>
          <w:pgMar w:top="1040" w:bottom="1780" w:left="620" w:right="520"/>
          <w:cols w:num="2" w:equalWidth="0">
            <w:col w:w="1238" w:space="1149"/>
            <w:col w:w="8373"/>
          </w:cols>
        </w:sectPr>
      </w:pPr>
    </w:p>
    <w:p>
      <w:pPr>
        <w:tabs>
          <w:tab w:pos="2380" w:val="left"/>
        </w:tabs>
        <w:spacing w:before="90" w:after="0" w:line="158" w:lineRule="auto"/>
        <w:ind w:left="2387" w:right="267" w:hanging="225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4"/>
          <w:sz w:val="22"/>
          <w:szCs w:val="22"/>
        </w:rPr>
        <w:t>工作中止及清理</w:t>
        <w:tab/>
      </w:r>
      <w:r>
        <w:rPr>
          <w:rFonts w:ascii="Arial Unicode MS" w:hAnsi="Arial Unicode MS" w:cs="Arial Unicode MS" w:eastAsia="Arial Unicode MS"/>
          <w:spacing w:val="0"/>
          <w:w w:val="100"/>
          <w:position w:val="-4"/>
          <w:sz w:val="22"/>
          <w:szCs w:val="22"/>
        </w:rPr>
      </w:r>
      <w:r>
        <w:rPr>
          <w:rFonts w:ascii="Arial Unicode MS" w:hAnsi="Arial Unicode MS" w:cs="Arial Unicode MS" w:eastAsia="Arial Unicode MS"/>
          <w:spacing w:val="0"/>
          <w:w w:val="100"/>
          <w:position w:val="0"/>
          <w:sz w:val="16"/>
          <w:szCs w:val="16"/>
        </w:rPr>
        <w:t>采用国际牌</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GTA004</w:t>
      </w:r>
      <w:r>
        <w:rPr>
          <w:rFonts w:ascii="Arial Unicode MS" w:hAnsi="Arial Unicode MS" w:cs="Arial Unicode MS" w:eastAsia="Arial Unicode MS"/>
          <w:spacing w:val="-6"/>
          <w:w w:val="100"/>
          <w:position w:val="0"/>
          <w:sz w:val="16"/>
          <w:szCs w:val="16"/>
        </w:rPr>
        <w:t> </w:t>
      </w:r>
      <w:r>
        <w:rPr>
          <w:rFonts w:ascii="Arial Unicode MS" w:hAnsi="Arial Unicode MS" w:cs="Arial Unicode MS" w:eastAsia="Arial Unicode MS"/>
          <w:spacing w:val="0"/>
          <w:w w:val="100"/>
          <w:position w:val="0"/>
          <w:sz w:val="16"/>
          <w:szCs w:val="16"/>
        </w:rPr>
        <w:t>彻底冲洗所有设备。所有尚未用过的涂料应贮存于盖紧的容器中。未装满涂料的容器，在贮存</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后可能会出现表面结皮和/或涂料粘度增高的现象。涂料在使用前应进行过滤。</w:t>
      </w:r>
      <w:r>
        <w:rPr>
          <w:rFonts w:ascii="Arial Unicode MS" w:hAnsi="Arial Unicode MS" w:cs="Arial Unicode MS" w:eastAsia="Arial Unicode MS"/>
          <w:spacing w:val="0"/>
          <w:w w:val="100"/>
          <w:position w:val="0"/>
          <w:sz w:val="16"/>
          <w:szCs w:val="16"/>
        </w:rPr>
      </w:r>
    </w:p>
    <w:p>
      <w:pPr>
        <w:spacing w:before="12" w:after="0" w:line="240" w:lineRule="exact"/>
        <w:jc w:val="left"/>
        <w:rPr>
          <w:sz w:val="24"/>
          <w:szCs w:val="24"/>
        </w:rPr>
      </w:pPr>
      <w:r>
        <w:rPr>
          <w:sz w:val="24"/>
          <w:szCs w:val="24"/>
        </w:rPr>
      </w:r>
    </w:p>
    <w:p>
      <w:pPr>
        <w:tabs>
          <w:tab w:pos="2360" w:val="left"/>
        </w:tabs>
        <w:spacing w:before="8" w:after="0" w:line="158" w:lineRule="auto"/>
        <w:ind w:left="2372" w:right="326" w:hanging="2235"/>
        <w:jc w:val="left"/>
        <w:rPr>
          <w:rFonts w:ascii="Arial Unicode MS" w:hAnsi="Arial Unicode MS" w:cs="Arial Unicode MS" w:eastAsia="Arial Unicode MS"/>
          <w:sz w:val="16"/>
          <w:szCs w:val="16"/>
        </w:rPr>
      </w:pPr>
      <w:r>
        <w:rPr/>
        <w:pict>
          <v:group style="position:absolute;margin-left:149.600006pt;margin-top:27.476173pt;width:405.75pt;height:.1pt;mso-position-horizontal-relative:page;mso-position-vertical-relative:paragraph;z-index:-319" coordorigin="2992,550" coordsize="8115,2">
            <v:shape style="position:absolute;left:2992;top:550;width:8115;height:2" coordorigin="2992,550" coordsize="8115,0" path="m2992,550l11107,550e" filled="f" stroked="t" strokeweight="1.5pt" strokecolor="#000000">
              <v:path arrowok="t"/>
            </v:shape>
            <w10:wrap type="none"/>
          </v:group>
        </w:pict>
      </w:r>
      <w:r>
        <w:rPr>
          <w:rFonts w:ascii="Arial Unicode MS" w:hAnsi="Arial Unicode MS" w:cs="Arial Unicode MS" w:eastAsia="Arial Unicode MS"/>
          <w:spacing w:val="0"/>
          <w:w w:val="100"/>
          <w:position w:val="-4"/>
          <w:sz w:val="22"/>
          <w:szCs w:val="22"/>
        </w:rPr>
        <w:t>焊接</w:t>
        <w:tab/>
      </w:r>
      <w:r>
        <w:rPr>
          <w:rFonts w:ascii="Arial Unicode MS" w:hAnsi="Arial Unicode MS" w:cs="Arial Unicode MS" w:eastAsia="Arial Unicode MS"/>
          <w:spacing w:val="0"/>
          <w:w w:val="100"/>
          <w:position w:val="-4"/>
          <w:sz w:val="22"/>
          <w:szCs w:val="22"/>
        </w:rPr>
      </w:r>
      <w:r>
        <w:rPr>
          <w:rFonts w:ascii="Arial Unicode MS" w:hAnsi="Arial Unicode MS" w:cs="Arial Unicode MS" w:eastAsia="Arial Unicode MS"/>
          <w:spacing w:val="0"/>
          <w:w w:val="100"/>
          <w:position w:val="0"/>
          <w:sz w:val="16"/>
          <w:szCs w:val="16"/>
        </w:rPr>
        <w:t>如果在涂有该产品的金属上进行焊接或火焰切割，会散发灰尘和烟雾，需使用合适的个人防护设备及局部通风排气</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设施。在北美，按照</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ANSI/ASC</w:t>
      </w:r>
      <w:r>
        <w:rPr>
          <w:rFonts w:ascii="Arial Unicode MS" w:hAnsi="Arial Unicode MS" w:cs="Arial Unicode MS" w:eastAsia="Arial Unicode MS"/>
          <w:spacing w:val="-7"/>
          <w:w w:val="100"/>
          <w:position w:val="0"/>
          <w:sz w:val="16"/>
          <w:szCs w:val="16"/>
        </w:rPr>
        <w:t> </w:t>
      </w:r>
      <w:r>
        <w:rPr>
          <w:rFonts w:ascii="Arial Unicode MS" w:hAnsi="Arial Unicode MS" w:cs="Arial Unicode MS" w:eastAsia="Arial Unicode MS"/>
          <w:spacing w:val="0"/>
          <w:w w:val="100"/>
          <w:position w:val="0"/>
          <w:sz w:val="16"/>
          <w:szCs w:val="16"/>
        </w:rPr>
        <w:t>Z49.1</w:t>
      </w:r>
      <w:r>
        <w:rPr>
          <w:rFonts w:ascii="Arial Unicode MS" w:hAnsi="Arial Unicode MS" w:cs="Arial Unicode MS" w:eastAsia="Arial Unicode MS"/>
          <w:spacing w:val="-4"/>
          <w:w w:val="100"/>
          <w:position w:val="0"/>
          <w:sz w:val="16"/>
          <w:szCs w:val="16"/>
        </w:rPr>
        <w:t> </w:t>
      </w:r>
      <w:r>
        <w:rPr>
          <w:rFonts w:ascii="Arial Unicode MS" w:hAnsi="Arial Unicode MS" w:cs="Arial Unicode MS" w:eastAsia="Arial Unicode MS"/>
          <w:spacing w:val="0"/>
          <w:w w:val="100"/>
          <w:position w:val="0"/>
          <w:sz w:val="16"/>
          <w:szCs w:val="16"/>
        </w:rPr>
        <w:t>“焊接和切割中的安全事项”中的指示进行操作。</w:t>
      </w:r>
    </w:p>
    <w:p>
      <w:pPr>
        <w:spacing w:before="4" w:after="0" w:line="190" w:lineRule="exact"/>
        <w:jc w:val="left"/>
        <w:rPr>
          <w:sz w:val="19"/>
          <w:szCs w:val="19"/>
        </w:rPr>
      </w:pPr>
      <w:r>
        <w:rPr>
          <w:sz w:val="19"/>
          <w:szCs w:val="19"/>
        </w:rPr>
      </w:r>
    </w:p>
    <w:p>
      <w:pPr>
        <w:tabs>
          <w:tab w:pos="2240" w:val="left"/>
        </w:tabs>
        <w:spacing w:before="0" w:after="0" w:line="297" w:lineRule="exact"/>
        <w:ind w:left="100" w:right="892"/>
        <w:jc w:val="center"/>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22"/>
          <w:szCs w:val="22"/>
        </w:rPr>
        <w:t>安全</w:t>
        <w:tab/>
      </w:r>
      <w:r>
        <w:rPr>
          <w:rFonts w:ascii="Arial Unicode MS" w:hAnsi="Arial Unicode MS" w:cs="Arial Unicode MS" w:eastAsia="Arial Unicode MS"/>
          <w:spacing w:val="0"/>
          <w:w w:val="100"/>
          <w:sz w:val="22"/>
          <w:szCs w:val="22"/>
        </w:rPr>
      </w:r>
      <w:r>
        <w:rPr>
          <w:rFonts w:ascii="Arial Unicode MS" w:hAnsi="Arial Unicode MS" w:cs="Arial Unicode MS" w:eastAsia="Arial Unicode MS"/>
          <w:spacing w:val="0"/>
          <w:w w:val="100"/>
          <w:position w:val="5"/>
          <w:sz w:val="16"/>
          <w:szCs w:val="16"/>
        </w:rPr>
        <w:t>所有与该产品的施工和使用有关的工作，均应按照国家关于健康、安全和环境保护方面的标准和规定进行。</w:t>
      </w:r>
      <w:r>
        <w:rPr>
          <w:rFonts w:ascii="Arial Unicode MS" w:hAnsi="Arial Unicode MS" w:cs="Arial Unicode MS" w:eastAsia="Arial Unicode MS"/>
          <w:spacing w:val="0"/>
          <w:w w:val="100"/>
          <w:position w:val="0"/>
          <w:sz w:val="16"/>
          <w:szCs w:val="16"/>
        </w:rPr>
      </w:r>
    </w:p>
    <w:p>
      <w:pPr>
        <w:spacing w:before="8" w:after="0" w:line="130" w:lineRule="exact"/>
        <w:jc w:val="left"/>
        <w:rPr>
          <w:sz w:val="13"/>
          <w:szCs w:val="13"/>
        </w:rPr>
      </w:pPr>
      <w:r>
        <w:rPr>
          <w:sz w:val="13"/>
          <w:szCs w:val="13"/>
        </w:rPr>
      </w:r>
    </w:p>
    <w:p>
      <w:pPr>
        <w:spacing w:before="0" w:after="0" w:line="185" w:lineRule="auto"/>
        <w:ind w:left="2291" w:right="407"/>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使用该产品前，应获取、参阅并遵循该产品“材料安全说明书”有关健康和安全方面的信息规定。参阅并遵守“材料安</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全说明书”和包装容器标牌上的所有预防措施。如果您未完全了解这些告诫和规定，或者不能严格遵守，请勿使用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该产品。在该产品的施工和干燥过程中，必须采用合适的通风和防范措施，将溶剂蒸汽浓度控制在安全限定值以</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内，以防止发生中毒或缺氧的危险。采取保护措施，避免皮肤和眼睛与该产品接触(例如：手套、护目镜、面罩、</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隔离霜等)。具体安全措施应视施工方法和工作环境而定。</w:t>
      </w:r>
    </w:p>
    <w:p>
      <w:pPr>
        <w:spacing w:before="0" w:after="0" w:line="22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紧急联系电话：</w:t>
      </w:r>
    </w:p>
    <w:p>
      <w:pPr>
        <w:spacing w:before="0" w:after="0" w:line="21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美国/加拿大</w:t>
      </w:r>
      <w:r>
        <w:rPr>
          <w:rFonts w:ascii="Arial Unicode MS" w:hAnsi="Arial Unicode MS" w:cs="Arial Unicode MS" w:eastAsia="Arial Unicode MS"/>
          <w:spacing w:val="-8"/>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医疗咨询电话</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1-800-854-6813</w:t>
      </w:r>
    </w:p>
    <w:p>
      <w:pPr>
        <w:spacing w:before="0" w:after="0" w:line="21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欧洲</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联系电话</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(44)</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191</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4696111。医院及医生诊视电话</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(44)</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207</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6359191</w:t>
      </w:r>
    </w:p>
    <w:p>
      <w:pPr>
        <w:spacing w:before="0" w:after="0" w:line="21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R.O.W.</w:t>
      </w:r>
      <w:r>
        <w:rPr>
          <w:rFonts w:ascii="Arial Unicode MS" w:hAnsi="Arial Unicode MS" w:cs="Arial Unicode MS" w:eastAsia="Arial Unicode MS"/>
          <w:spacing w:val="-5"/>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与地区办事处联系</w:t>
      </w:r>
    </w:p>
    <w:p>
      <w:pPr>
        <w:spacing w:line="214" w:lineRule="exact" w:after="0"/>
        <w:jc w:val="left"/>
        <w:rPr>
          <w:rFonts w:ascii="Arial Unicode MS" w:hAnsi="Arial Unicode MS" w:cs="Arial Unicode MS" w:eastAsia="Arial Unicode MS"/>
          <w:sz w:val="16"/>
          <w:szCs w:val="16"/>
        </w:rPr>
        <w:sectPr>
          <w:type w:val="continuous"/>
          <w:pgSz w:w="11900" w:h="16820"/>
          <w:pgMar w:top="1040" w:bottom="1780" w:left="620" w:right="520"/>
        </w:sectPr>
      </w:pPr>
    </w:p>
    <w:p>
      <w:pPr>
        <w:tabs>
          <w:tab w:pos="2260" w:val="left"/>
        </w:tabs>
        <w:spacing w:before="37" w:after="0" w:line="370" w:lineRule="exact"/>
        <w:ind w:left="100" w:right="6086"/>
        <w:jc w:val="center"/>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2"/>
          <w:sz w:val="22"/>
          <w:szCs w:val="22"/>
        </w:rPr>
        <w:t>限制</w:t>
        <w:tab/>
      </w:r>
      <w:r>
        <w:rPr>
          <w:rFonts w:ascii="Arial Unicode MS" w:hAnsi="Arial Unicode MS" w:cs="Arial Unicode MS" w:eastAsia="Arial Unicode MS"/>
          <w:spacing w:val="0"/>
          <w:w w:val="100"/>
          <w:position w:val="-2"/>
          <w:sz w:val="22"/>
          <w:szCs w:val="22"/>
        </w:rPr>
      </w:r>
      <w:r>
        <w:rPr>
          <w:rFonts w:ascii="Arial Unicode MS" w:hAnsi="Arial Unicode MS" w:cs="Arial Unicode MS" w:eastAsia="Arial Unicode MS"/>
          <w:spacing w:val="0"/>
          <w:w w:val="100"/>
          <w:position w:val="2"/>
          <w:sz w:val="16"/>
          <w:szCs w:val="16"/>
        </w:rPr>
        <w:t>Interlac</w:t>
      </w:r>
      <w:r>
        <w:rPr>
          <w:rFonts w:ascii="Arial Unicode MS" w:hAnsi="Arial Unicode MS" w:cs="Arial Unicode MS" w:eastAsia="Arial Unicode MS"/>
          <w:spacing w:val="-5"/>
          <w:w w:val="100"/>
          <w:position w:val="2"/>
          <w:sz w:val="16"/>
          <w:szCs w:val="16"/>
        </w:rPr>
        <w:t> </w:t>
      </w:r>
      <w:r>
        <w:rPr>
          <w:rFonts w:ascii="Arial Unicode MS" w:hAnsi="Arial Unicode MS" w:cs="Arial Unicode MS" w:eastAsia="Arial Unicode MS"/>
          <w:spacing w:val="0"/>
          <w:w w:val="100"/>
          <w:position w:val="2"/>
          <w:sz w:val="16"/>
          <w:szCs w:val="16"/>
        </w:rPr>
        <w:t>497</w:t>
      </w:r>
      <w:r>
        <w:rPr>
          <w:rFonts w:ascii="Arial Unicode MS" w:hAnsi="Arial Unicode MS" w:cs="Arial Unicode MS" w:eastAsia="Arial Unicode MS"/>
          <w:spacing w:val="0"/>
          <w:w w:val="100"/>
          <w:position w:val="2"/>
          <w:sz w:val="16"/>
          <w:szCs w:val="16"/>
        </w:rPr>
        <w:t> </w:t>
      </w:r>
      <w:r>
        <w:rPr>
          <w:rFonts w:ascii="Arial Unicode MS" w:hAnsi="Arial Unicode MS" w:cs="Arial Unicode MS" w:eastAsia="Arial Unicode MS"/>
          <w:spacing w:val="0"/>
          <w:w w:val="100"/>
          <w:position w:val="2"/>
          <w:sz w:val="16"/>
          <w:szCs w:val="16"/>
        </w:rPr>
        <w:t>不适用于浸水区域。</w:t>
      </w:r>
      <w:r>
        <w:rPr>
          <w:rFonts w:ascii="Arial Unicode MS" w:hAnsi="Arial Unicode MS" w:cs="Arial Unicode MS" w:eastAsia="Arial Unicode MS"/>
          <w:spacing w:val="0"/>
          <w:w w:val="100"/>
          <w:position w:val="0"/>
          <w:sz w:val="16"/>
          <w:szCs w:val="16"/>
        </w:rPr>
      </w:r>
    </w:p>
    <w:p>
      <w:pPr>
        <w:spacing w:before="0" w:after="0" w:line="160"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1"/>
          <w:sz w:val="16"/>
          <w:szCs w:val="16"/>
        </w:rPr>
        <w:t>在好天气下施工。待涂表面的温度必须至少高于露点</w:t>
      </w:r>
      <w:r>
        <w:rPr>
          <w:rFonts w:ascii="Arial Unicode MS" w:hAnsi="Arial Unicode MS" w:cs="Arial Unicode MS" w:eastAsia="Arial Unicode MS"/>
          <w:spacing w:val="0"/>
          <w:w w:val="100"/>
          <w:position w:val="1"/>
          <w:sz w:val="16"/>
          <w:szCs w:val="16"/>
        </w:rPr>
        <w:t> </w:t>
      </w:r>
      <w:r>
        <w:rPr>
          <w:rFonts w:ascii="Arial Unicode MS" w:hAnsi="Arial Unicode MS" w:cs="Arial Unicode MS" w:eastAsia="Arial Unicode MS"/>
          <w:spacing w:val="0"/>
          <w:w w:val="100"/>
          <w:position w:val="1"/>
          <w:sz w:val="16"/>
          <w:szCs w:val="16"/>
        </w:rPr>
        <w:t>3°C。除非另有特殊指令，为达到最佳施工性能，在混合和施工</w:t>
      </w:r>
      <w:r>
        <w:rPr>
          <w:rFonts w:ascii="Arial Unicode MS" w:hAnsi="Arial Unicode MS" w:cs="Arial Unicode MS" w:eastAsia="Arial Unicode MS"/>
          <w:spacing w:val="0"/>
          <w:w w:val="100"/>
          <w:position w:val="0"/>
          <w:sz w:val="16"/>
          <w:szCs w:val="16"/>
        </w:rPr>
      </w:r>
    </w:p>
    <w:p>
      <w:pPr>
        <w:spacing w:before="0" w:after="0" w:line="214"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前，将涂料温度提升到</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21-27</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°C之间。未混合的涂料（在盖紧的容器中）应按该产品说明书“贮存”一节中规定的方式</w:t>
      </w:r>
      <w:r>
        <w:rPr>
          <w:rFonts w:ascii="Arial Unicode MS" w:hAnsi="Arial Unicode MS" w:cs="Arial Unicode MS" w:eastAsia="Arial Unicode MS"/>
          <w:spacing w:val="0"/>
          <w:w w:val="100"/>
          <w:sz w:val="16"/>
          <w:szCs w:val="16"/>
        </w:rPr>
      </w:r>
    </w:p>
    <w:p>
      <w:pPr>
        <w:spacing w:before="0" w:after="0" w:line="214"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进行保护性贮存。此处提及的技术和施工数据之目的，是为制定一个涂料施工程序的总则。测试性能结果来自于受控</w:t>
      </w:r>
    </w:p>
    <w:p>
      <w:pPr>
        <w:spacing w:before="0" w:after="0" w:line="214"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的实验室环境，国际油漆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(InternationalPaint)</w:t>
      </w:r>
      <w:r>
        <w:rPr>
          <w:rFonts w:ascii="Arial Unicode MS" w:hAnsi="Arial Unicode MS" w:cs="Arial Unicode MS" w:eastAsia="Arial Unicode MS"/>
          <w:spacing w:val="-14"/>
          <w:w w:val="100"/>
          <w:sz w:val="16"/>
          <w:szCs w:val="16"/>
        </w:rPr>
        <w:t> </w:t>
      </w:r>
      <w:r>
        <w:rPr>
          <w:rFonts w:ascii="Arial Unicode MS" w:hAnsi="Arial Unicode MS" w:cs="Arial Unicode MS" w:eastAsia="Arial Unicode MS"/>
          <w:spacing w:val="0"/>
          <w:w w:val="100"/>
          <w:sz w:val="16"/>
          <w:szCs w:val="16"/>
        </w:rPr>
        <w:t>并不声称所公布的测试结果，或任何其它测试，精确代表所有现场环境</w:t>
      </w:r>
    </w:p>
    <w:p>
      <w:pPr>
        <w:spacing w:before="0" w:after="0" w:line="214"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99"/>
          <w:sz w:val="16"/>
          <w:szCs w:val="16"/>
        </w:rPr>
        <w:t>中所得到的结果。由于施工应用,</w:t>
      </w:r>
      <w:r>
        <w:rPr>
          <w:rFonts w:ascii="Arial Unicode MS" w:hAnsi="Arial Unicode MS" w:cs="Arial Unicode MS" w:eastAsia="Arial Unicode MS"/>
          <w:spacing w:val="0"/>
          <w:w w:val="99"/>
          <w:sz w:val="16"/>
          <w:szCs w:val="16"/>
        </w:rPr>
        <w:t> </w:t>
      </w:r>
      <w:r>
        <w:rPr>
          <w:rFonts w:ascii="Arial Unicode MS" w:hAnsi="Arial Unicode MS" w:cs="Arial Unicode MS" w:eastAsia="Arial Unicode MS"/>
          <w:spacing w:val="0"/>
          <w:w w:val="100"/>
          <w:sz w:val="16"/>
          <w:szCs w:val="16"/>
        </w:rPr>
        <w:t>环境和设计参数变化很大，所以在进行涂料选择、性能证实或使用时应十分小心谨</w:t>
      </w:r>
    </w:p>
    <w:p>
      <w:pPr>
        <w:spacing w:before="0" w:after="0" w:line="214"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慎。</w:t>
      </w:r>
    </w:p>
    <w:p>
      <w:pPr>
        <w:spacing w:before="0" w:after="0" w:line="214"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复涂数据仅作指导之用，应视当地的气候和环境条件而定。有关特殊建议，请向贵处的国际油漆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Paint)</w:t>
      </w:r>
      <w:r>
        <w:rPr>
          <w:rFonts w:ascii="Arial Unicode MS" w:hAnsi="Arial Unicode MS" w:cs="Arial Unicode MS" w:eastAsia="Arial Unicode MS"/>
          <w:spacing w:val="0"/>
          <w:w w:val="100"/>
          <w:sz w:val="16"/>
          <w:szCs w:val="16"/>
        </w:rPr>
      </w:r>
    </w:p>
    <w:p>
      <w:pPr>
        <w:spacing w:before="0" w:after="0" w:line="203" w:lineRule="exact"/>
        <w:ind w:left="2297" w:right="-20"/>
        <w:jc w:val="left"/>
        <w:rPr>
          <w:rFonts w:ascii="Arial Unicode MS" w:hAnsi="Arial Unicode MS" w:cs="Arial Unicode MS" w:eastAsia="Arial Unicode MS"/>
          <w:sz w:val="16"/>
          <w:szCs w:val="16"/>
        </w:rPr>
      </w:pPr>
      <w:r>
        <w:rPr/>
        <w:pict>
          <v:group style="position:absolute;margin-left:145.850006pt;margin-top:15.934927pt;width:417.6pt;height:.1pt;mso-position-horizontal-relative:page;mso-position-vertical-relative:paragraph;z-index:-318" coordorigin="2917,319" coordsize="8352,2">
            <v:shape style="position:absolute;left:2917;top:319;width:8352;height:2" coordorigin="2917,319" coordsize="8352,0" path="m2917,319l11269,319e" filled="f" stroked="t" strokeweight="1.5pt" strokecolor="#000000">
              <v:path arrowok="t"/>
            </v:shape>
            <w10:wrap type="none"/>
          </v:group>
        </w:pict>
      </w:r>
      <w:r>
        <w:rPr>
          <w:rFonts w:ascii="Arial Unicode MS" w:hAnsi="Arial Unicode MS" w:cs="Arial Unicode MS" w:eastAsia="Arial Unicode MS"/>
          <w:spacing w:val="0"/>
          <w:w w:val="100"/>
          <w:position w:val="0"/>
          <w:sz w:val="16"/>
          <w:szCs w:val="16"/>
        </w:rPr>
        <w:t>代表咨询。</w:t>
      </w:r>
      <w:r>
        <w:rPr>
          <w:rFonts w:ascii="Arial Unicode MS" w:hAnsi="Arial Unicode MS" w:cs="Arial Unicode MS" w:eastAsia="Arial Unicode MS"/>
          <w:spacing w:val="0"/>
          <w:w w:val="100"/>
          <w:position w:val="0"/>
          <w:sz w:val="16"/>
          <w:szCs w:val="16"/>
        </w:rPr>
      </w:r>
    </w:p>
    <w:p>
      <w:pPr>
        <w:spacing w:before="19" w:after="0" w:line="260" w:lineRule="exact"/>
        <w:jc w:val="left"/>
        <w:rPr>
          <w:sz w:val="26"/>
          <w:szCs w:val="26"/>
        </w:rPr>
      </w:pPr>
      <w:r>
        <w:rPr>
          <w:sz w:val="26"/>
          <w:szCs w:val="26"/>
        </w:rPr>
      </w:r>
    </w:p>
    <w:p>
      <w:pPr>
        <w:tabs>
          <w:tab w:pos="2740" w:val="left"/>
          <w:tab w:pos="4400" w:val="left"/>
        </w:tabs>
        <w:spacing w:before="0" w:after="0" w:line="271" w:lineRule="exact"/>
        <w:ind w:left="137" w:right="-20"/>
        <w:jc w:val="left"/>
        <w:rPr>
          <w:rFonts w:ascii="Arial Unicode MS" w:hAnsi="Arial Unicode MS" w:cs="Arial Unicode MS" w:eastAsia="Arial Unicode MS"/>
          <w:sz w:val="14"/>
          <w:szCs w:val="14"/>
        </w:rPr>
      </w:pPr>
      <w:r>
        <w:rPr/>
        <w:pict>
          <v:group style="position:absolute;margin-left:37.849998pt;margin-top:2.568284pt;width:522.75pt;height:64.1217pt;mso-position-horizontal-relative:page;mso-position-vertical-relative:paragraph;z-index:-317" coordorigin="757,51" coordsize="10455,1282">
            <v:shape style="position:absolute;left:757;top:51;width:10455;height:1282" coordorigin="757,51" coordsize="10455,1282" path="m757,1334l11212,1334,11212,51,757,51,757,1334xe" filled="t" fillcolor="#D2D2D2" stroked="f">
              <v:path arrowok="t"/>
              <v:fill/>
            </v:shape>
            <w10:wrap type="none"/>
          </v:group>
        </w:pict>
      </w:r>
      <w:r>
        <w:rPr>
          <w:rFonts w:ascii="Arial Unicode MS" w:hAnsi="Arial Unicode MS" w:cs="Arial Unicode MS" w:eastAsia="Arial Unicode MS"/>
          <w:spacing w:val="0"/>
          <w:w w:val="100"/>
          <w:position w:val="-1"/>
          <w:sz w:val="22"/>
          <w:szCs w:val="22"/>
        </w:rPr>
        <w:t>包装规格</w:t>
        <w:tab/>
      </w:r>
      <w:r>
        <w:rPr>
          <w:rFonts w:ascii="Arial Unicode MS" w:hAnsi="Arial Unicode MS" w:cs="Arial Unicode MS" w:eastAsia="Arial Unicode MS"/>
          <w:spacing w:val="0"/>
          <w:w w:val="100"/>
          <w:position w:val="-1"/>
          <w:sz w:val="22"/>
          <w:szCs w:val="22"/>
        </w:rPr>
      </w:r>
      <w:r>
        <w:rPr>
          <w:rFonts w:ascii="Arial Unicode MS" w:hAnsi="Arial Unicode MS" w:cs="Arial Unicode MS" w:eastAsia="Arial Unicode MS"/>
          <w:spacing w:val="0"/>
          <w:w w:val="100"/>
          <w:position w:val="4"/>
          <w:sz w:val="14"/>
          <w:szCs w:val="14"/>
        </w:rPr>
        <w:t>包装规格</w:t>
        <w:tab/>
      </w:r>
      <w:r>
        <w:rPr>
          <w:rFonts w:ascii="Arial Unicode MS" w:hAnsi="Arial Unicode MS" w:cs="Arial Unicode MS" w:eastAsia="Arial Unicode MS"/>
          <w:spacing w:val="0"/>
          <w:w w:val="100"/>
          <w:position w:val="4"/>
          <w:sz w:val="14"/>
          <w:szCs w:val="14"/>
        </w:rPr>
        <w:t>甲组份</w:t>
      </w:r>
      <w:r>
        <w:rPr>
          <w:rFonts w:ascii="Arial Unicode MS" w:hAnsi="Arial Unicode MS" w:cs="Arial Unicode MS" w:eastAsia="Arial Unicode MS"/>
          <w:spacing w:val="0"/>
          <w:w w:val="100"/>
          <w:position w:val="0"/>
          <w:sz w:val="14"/>
          <w:szCs w:val="14"/>
        </w:rPr>
      </w:r>
    </w:p>
    <w:p>
      <w:pPr>
        <w:tabs>
          <w:tab w:pos="4960" w:val="left"/>
        </w:tabs>
        <w:spacing w:before="0" w:after="0" w:line="119" w:lineRule="exact"/>
        <w:ind w:left="4075" w:right="5429"/>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1"/>
          <w:sz w:val="14"/>
          <w:szCs w:val="14"/>
        </w:rPr>
        <w:t>体积</w:t>
        <w:tab/>
      </w:r>
      <w:r>
        <w:rPr>
          <w:rFonts w:ascii="Arial Unicode MS" w:hAnsi="Arial Unicode MS" w:cs="Arial Unicode MS" w:eastAsia="Arial Unicode MS"/>
          <w:spacing w:val="0"/>
          <w:w w:val="100"/>
          <w:position w:val="1"/>
          <w:sz w:val="14"/>
          <w:szCs w:val="14"/>
        </w:rPr>
        <w:t>包装</w:t>
      </w:r>
      <w:r>
        <w:rPr>
          <w:rFonts w:ascii="Arial Unicode MS" w:hAnsi="Arial Unicode MS" w:cs="Arial Unicode MS" w:eastAsia="Arial Unicode MS"/>
          <w:spacing w:val="0"/>
          <w:w w:val="100"/>
          <w:position w:val="0"/>
          <w:sz w:val="14"/>
          <w:szCs w:val="14"/>
        </w:rPr>
      </w:r>
    </w:p>
    <w:p>
      <w:pPr>
        <w:tabs>
          <w:tab w:pos="4040" w:val="left"/>
          <w:tab w:pos="4920" w:val="left"/>
        </w:tabs>
        <w:spacing w:before="27" w:after="0" w:line="240" w:lineRule="auto"/>
        <w:ind w:left="2785"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20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公升</w:t>
        <w:tab/>
      </w:r>
      <w:r>
        <w:rPr>
          <w:rFonts w:ascii="Arial Unicode MS" w:hAnsi="Arial Unicode MS" w:cs="Arial Unicode MS" w:eastAsia="Arial Unicode MS"/>
          <w:spacing w:val="0"/>
          <w:w w:val="100"/>
          <w:sz w:val="14"/>
          <w:szCs w:val="14"/>
        </w:rPr>
        <w:t>20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公升</w:t>
        <w:tab/>
      </w:r>
      <w:r>
        <w:rPr>
          <w:rFonts w:ascii="Arial Unicode MS" w:hAnsi="Arial Unicode MS" w:cs="Arial Unicode MS" w:eastAsia="Arial Unicode MS"/>
          <w:spacing w:val="0"/>
          <w:w w:val="100"/>
          <w:sz w:val="14"/>
          <w:szCs w:val="14"/>
        </w:rPr>
        <w:t>20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公升</w:t>
      </w:r>
    </w:p>
    <w:p>
      <w:pPr>
        <w:tabs>
          <w:tab w:pos="4080" w:val="left"/>
          <w:tab w:pos="4960" w:val="left"/>
        </w:tabs>
        <w:spacing w:before="2" w:after="0" w:line="233" w:lineRule="exact"/>
        <w:ind w:left="2822"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1"/>
          <w:sz w:val="14"/>
          <w:szCs w:val="14"/>
        </w:rPr>
        <w:t>5</w:t>
      </w:r>
      <w:r>
        <w:rPr>
          <w:rFonts w:ascii="Arial Unicode MS" w:hAnsi="Arial Unicode MS" w:cs="Arial Unicode MS" w:eastAsia="Arial Unicode MS"/>
          <w:spacing w:val="0"/>
          <w:w w:val="100"/>
          <w:position w:val="-1"/>
          <w:sz w:val="14"/>
          <w:szCs w:val="14"/>
        </w:rPr>
        <w:t> </w:t>
      </w:r>
      <w:r>
        <w:rPr>
          <w:rFonts w:ascii="Arial Unicode MS" w:hAnsi="Arial Unicode MS" w:cs="Arial Unicode MS" w:eastAsia="Arial Unicode MS"/>
          <w:spacing w:val="0"/>
          <w:w w:val="100"/>
          <w:position w:val="-1"/>
          <w:sz w:val="14"/>
          <w:szCs w:val="14"/>
        </w:rPr>
        <w:t>公升</w:t>
        <w:tab/>
      </w:r>
      <w:r>
        <w:rPr>
          <w:rFonts w:ascii="Arial Unicode MS" w:hAnsi="Arial Unicode MS" w:cs="Arial Unicode MS" w:eastAsia="Arial Unicode MS"/>
          <w:spacing w:val="0"/>
          <w:w w:val="100"/>
          <w:position w:val="-1"/>
          <w:sz w:val="14"/>
          <w:szCs w:val="14"/>
        </w:rPr>
        <w:t>5</w:t>
      </w:r>
      <w:r>
        <w:rPr>
          <w:rFonts w:ascii="Arial Unicode MS" w:hAnsi="Arial Unicode MS" w:cs="Arial Unicode MS" w:eastAsia="Arial Unicode MS"/>
          <w:spacing w:val="0"/>
          <w:w w:val="100"/>
          <w:position w:val="-1"/>
          <w:sz w:val="14"/>
          <w:szCs w:val="14"/>
        </w:rPr>
        <w:t> </w:t>
      </w:r>
      <w:r>
        <w:rPr>
          <w:rFonts w:ascii="Arial Unicode MS" w:hAnsi="Arial Unicode MS" w:cs="Arial Unicode MS" w:eastAsia="Arial Unicode MS"/>
          <w:spacing w:val="0"/>
          <w:w w:val="100"/>
          <w:position w:val="-1"/>
          <w:sz w:val="14"/>
          <w:szCs w:val="14"/>
        </w:rPr>
        <w:t>公升</w:t>
        <w:tab/>
      </w:r>
      <w:r>
        <w:rPr>
          <w:rFonts w:ascii="Arial Unicode MS" w:hAnsi="Arial Unicode MS" w:cs="Arial Unicode MS" w:eastAsia="Arial Unicode MS"/>
          <w:spacing w:val="0"/>
          <w:w w:val="100"/>
          <w:position w:val="-1"/>
          <w:sz w:val="14"/>
          <w:szCs w:val="14"/>
        </w:rPr>
        <w:t>5</w:t>
      </w:r>
      <w:r>
        <w:rPr>
          <w:rFonts w:ascii="Arial Unicode MS" w:hAnsi="Arial Unicode MS" w:cs="Arial Unicode MS" w:eastAsia="Arial Unicode MS"/>
          <w:spacing w:val="0"/>
          <w:w w:val="100"/>
          <w:position w:val="-1"/>
          <w:sz w:val="14"/>
          <w:szCs w:val="14"/>
        </w:rPr>
        <w:t> </w:t>
      </w:r>
      <w:r>
        <w:rPr>
          <w:rFonts w:ascii="Arial Unicode MS" w:hAnsi="Arial Unicode MS" w:cs="Arial Unicode MS" w:eastAsia="Arial Unicode MS"/>
          <w:spacing w:val="0"/>
          <w:w w:val="100"/>
          <w:position w:val="-1"/>
          <w:sz w:val="14"/>
          <w:szCs w:val="14"/>
        </w:rPr>
        <w:t>公升</w:t>
      </w:r>
      <w:r>
        <w:rPr>
          <w:rFonts w:ascii="Arial Unicode MS" w:hAnsi="Arial Unicode MS" w:cs="Arial Unicode MS" w:eastAsia="Arial Unicode MS"/>
          <w:spacing w:val="0"/>
          <w:w w:val="100"/>
          <w:position w:val="0"/>
          <w:sz w:val="14"/>
          <w:szCs w:val="14"/>
        </w:rPr>
      </w:r>
    </w:p>
    <w:p>
      <w:pPr>
        <w:spacing w:before="5" w:after="0" w:line="190" w:lineRule="exact"/>
        <w:jc w:val="left"/>
        <w:rPr>
          <w:sz w:val="19"/>
          <w:szCs w:val="19"/>
        </w:rPr>
      </w:pPr>
      <w:r>
        <w:rPr>
          <w:sz w:val="19"/>
          <w:szCs w:val="19"/>
        </w:rPr>
      </w:r>
    </w:p>
    <w:p>
      <w:pPr>
        <w:spacing w:before="0" w:after="0" w:line="215" w:lineRule="exact"/>
        <w:ind w:left="2291"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99"/>
          <w:position w:val="0"/>
          <w:sz w:val="14"/>
          <w:szCs w:val="14"/>
        </w:rPr>
        <w:t>有关其它包装尺寸，请向国际油漆</w:t>
      </w:r>
      <w:r>
        <w:rPr>
          <w:rFonts w:ascii="Arial Unicode MS" w:hAnsi="Arial Unicode MS" w:cs="Arial Unicode MS" w:eastAsia="Arial Unicode MS"/>
          <w:spacing w:val="0"/>
          <w:w w:val="99"/>
          <w:position w:val="0"/>
          <w:sz w:val="14"/>
          <w:szCs w:val="14"/>
        </w:rPr>
        <w:t> </w:t>
      </w:r>
      <w:r>
        <w:rPr>
          <w:rFonts w:ascii="Arial Unicode MS" w:hAnsi="Arial Unicode MS" w:cs="Arial Unicode MS" w:eastAsia="Arial Unicode MS"/>
          <w:spacing w:val="0"/>
          <w:w w:val="100"/>
          <w:position w:val="0"/>
          <w:sz w:val="14"/>
          <w:szCs w:val="14"/>
        </w:rPr>
        <w:t>(International</w:t>
      </w:r>
      <w:r>
        <w:rPr>
          <w:rFonts w:ascii="Arial Unicode MS" w:hAnsi="Arial Unicode MS" w:cs="Arial Unicode MS" w:eastAsia="Arial Unicode MS"/>
          <w:spacing w:val="-8"/>
          <w:w w:val="100"/>
          <w:position w:val="0"/>
          <w:sz w:val="14"/>
          <w:szCs w:val="14"/>
        </w:rPr>
        <w:t> </w:t>
      </w:r>
      <w:r>
        <w:rPr>
          <w:rFonts w:ascii="Arial Unicode MS" w:hAnsi="Arial Unicode MS" w:cs="Arial Unicode MS" w:eastAsia="Arial Unicode MS"/>
          <w:spacing w:val="0"/>
          <w:w w:val="100"/>
          <w:position w:val="0"/>
          <w:sz w:val="14"/>
          <w:szCs w:val="14"/>
        </w:rPr>
        <w:t>Paint)</w:t>
      </w:r>
      <w:r>
        <w:rPr>
          <w:rFonts w:ascii="Arial Unicode MS" w:hAnsi="Arial Unicode MS" w:cs="Arial Unicode MS" w:eastAsia="Arial Unicode MS"/>
          <w:spacing w:val="-4"/>
          <w:w w:val="100"/>
          <w:position w:val="0"/>
          <w:sz w:val="14"/>
          <w:szCs w:val="14"/>
        </w:rPr>
        <w:t> </w:t>
      </w:r>
      <w:r>
        <w:rPr>
          <w:rFonts w:ascii="Arial Unicode MS" w:hAnsi="Arial Unicode MS" w:cs="Arial Unicode MS" w:eastAsia="Arial Unicode MS"/>
          <w:spacing w:val="0"/>
          <w:w w:val="100"/>
          <w:position w:val="0"/>
          <w:sz w:val="14"/>
          <w:szCs w:val="14"/>
        </w:rPr>
        <w:t>咨询。</w:t>
      </w:r>
      <w:r>
        <w:rPr>
          <w:rFonts w:ascii="Arial Unicode MS" w:hAnsi="Arial Unicode MS" w:cs="Arial Unicode MS" w:eastAsia="Arial Unicode MS"/>
          <w:spacing w:val="0"/>
          <w:w w:val="100"/>
          <w:position w:val="0"/>
          <w:sz w:val="14"/>
          <w:szCs w:val="14"/>
        </w:rPr>
      </w:r>
    </w:p>
    <w:p>
      <w:pPr>
        <w:tabs>
          <w:tab w:pos="2740" w:val="left"/>
          <w:tab w:pos="4540" w:val="left"/>
        </w:tabs>
        <w:spacing w:before="8" w:after="0" w:line="240" w:lineRule="auto"/>
        <w:ind w:left="137" w:right="-20"/>
        <w:jc w:val="left"/>
        <w:rPr>
          <w:rFonts w:ascii="Arial Unicode MS" w:hAnsi="Arial Unicode MS" w:cs="Arial Unicode MS" w:eastAsia="Arial Unicode MS"/>
          <w:sz w:val="14"/>
          <w:szCs w:val="14"/>
        </w:rPr>
      </w:pPr>
      <w:r>
        <w:rPr/>
        <w:pict>
          <v:group style="position:absolute;margin-left:37.849998pt;margin-top:6.955503pt;width:522.75pt;height:40.885600pt;mso-position-horizontal-relative:page;mso-position-vertical-relative:paragraph;z-index:-316" coordorigin="757,139" coordsize="10455,818">
            <v:shape style="position:absolute;left:757;top:139;width:10455;height:818" coordorigin="757,139" coordsize="10455,818" path="m757,957l11212,957,11212,139,757,139,757,957xe" filled="t" fillcolor="#D2D2D2" stroked="f">
              <v:path arrowok="t"/>
              <v:fill/>
            </v:shape>
            <w10:wrap type="none"/>
          </v:group>
        </w:pict>
      </w:r>
      <w:r>
        <w:rPr>
          <w:rFonts w:ascii="Arial Unicode MS" w:hAnsi="Arial Unicode MS" w:cs="Arial Unicode MS" w:eastAsia="Arial Unicode MS"/>
          <w:spacing w:val="0"/>
          <w:w w:val="100"/>
          <w:position w:val="-6"/>
          <w:sz w:val="22"/>
          <w:szCs w:val="22"/>
        </w:rPr>
        <w:t>单位装运重量</w:t>
        <w:tab/>
      </w:r>
      <w:r>
        <w:rPr>
          <w:rFonts w:ascii="Arial Unicode MS" w:hAnsi="Arial Unicode MS" w:cs="Arial Unicode MS" w:eastAsia="Arial Unicode MS"/>
          <w:spacing w:val="0"/>
          <w:w w:val="100"/>
          <w:position w:val="-6"/>
          <w:sz w:val="22"/>
          <w:szCs w:val="22"/>
        </w:rPr>
      </w:r>
      <w:r>
        <w:rPr>
          <w:rFonts w:ascii="Arial Unicode MS" w:hAnsi="Arial Unicode MS" w:cs="Arial Unicode MS" w:eastAsia="Arial Unicode MS"/>
          <w:spacing w:val="0"/>
          <w:w w:val="100"/>
          <w:position w:val="0"/>
          <w:sz w:val="14"/>
          <w:szCs w:val="14"/>
        </w:rPr>
        <w:t>包装规格</w:t>
        <w:tab/>
      </w:r>
      <w:r>
        <w:rPr>
          <w:rFonts w:ascii="Arial Unicode MS" w:hAnsi="Arial Unicode MS" w:cs="Arial Unicode MS" w:eastAsia="Arial Unicode MS"/>
          <w:spacing w:val="0"/>
          <w:w w:val="100"/>
          <w:position w:val="0"/>
          <w:sz w:val="14"/>
          <w:szCs w:val="14"/>
        </w:rPr>
        <w:t>包装重量</w:t>
      </w:r>
    </w:p>
    <w:p>
      <w:pPr>
        <w:tabs>
          <w:tab w:pos="4500" w:val="left"/>
        </w:tabs>
        <w:spacing w:before="0" w:after="0" w:line="178" w:lineRule="exact"/>
        <w:ind w:left="2785"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20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公升</w:t>
        <w:tab/>
      </w:r>
      <w:r>
        <w:rPr>
          <w:rFonts w:ascii="Arial Unicode MS" w:hAnsi="Arial Unicode MS" w:cs="Arial Unicode MS" w:eastAsia="Arial Unicode MS"/>
          <w:spacing w:val="0"/>
          <w:w w:val="100"/>
          <w:sz w:val="14"/>
          <w:szCs w:val="14"/>
        </w:rPr>
        <w:t>29.08</w:t>
      </w:r>
      <w:r>
        <w:rPr>
          <w:rFonts w:ascii="Arial Unicode MS" w:hAnsi="Arial Unicode MS" w:cs="Arial Unicode MS" w:eastAsia="Arial Unicode MS"/>
          <w:spacing w:val="-3"/>
          <w:w w:val="100"/>
          <w:sz w:val="14"/>
          <w:szCs w:val="14"/>
        </w:rPr>
        <w:t> </w:t>
      </w:r>
      <w:r>
        <w:rPr>
          <w:rFonts w:ascii="Arial Unicode MS" w:hAnsi="Arial Unicode MS" w:cs="Arial Unicode MS" w:eastAsia="Arial Unicode MS"/>
          <w:spacing w:val="0"/>
          <w:w w:val="100"/>
          <w:sz w:val="14"/>
          <w:szCs w:val="14"/>
        </w:rPr>
        <w:t>千克</w:t>
      </w:r>
    </w:p>
    <w:p>
      <w:pPr>
        <w:tabs>
          <w:tab w:pos="4520" w:val="left"/>
        </w:tabs>
        <w:spacing w:before="2" w:after="0" w:line="233" w:lineRule="exact"/>
        <w:ind w:left="2822"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1"/>
          <w:sz w:val="14"/>
          <w:szCs w:val="14"/>
        </w:rPr>
        <w:t>5</w:t>
      </w:r>
      <w:r>
        <w:rPr>
          <w:rFonts w:ascii="Arial Unicode MS" w:hAnsi="Arial Unicode MS" w:cs="Arial Unicode MS" w:eastAsia="Arial Unicode MS"/>
          <w:spacing w:val="0"/>
          <w:w w:val="100"/>
          <w:position w:val="-1"/>
          <w:sz w:val="14"/>
          <w:szCs w:val="14"/>
        </w:rPr>
        <w:t> </w:t>
      </w:r>
      <w:r>
        <w:rPr>
          <w:rFonts w:ascii="Arial Unicode MS" w:hAnsi="Arial Unicode MS" w:cs="Arial Unicode MS" w:eastAsia="Arial Unicode MS"/>
          <w:spacing w:val="0"/>
          <w:w w:val="100"/>
          <w:position w:val="-1"/>
          <w:sz w:val="14"/>
          <w:szCs w:val="14"/>
        </w:rPr>
        <w:t>公升</w:t>
        <w:tab/>
      </w:r>
      <w:r>
        <w:rPr>
          <w:rFonts w:ascii="Arial Unicode MS" w:hAnsi="Arial Unicode MS" w:cs="Arial Unicode MS" w:eastAsia="Arial Unicode MS"/>
          <w:spacing w:val="0"/>
          <w:w w:val="100"/>
          <w:position w:val="-1"/>
          <w:sz w:val="14"/>
          <w:szCs w:val="14"/>
        </w:rPr>
        <w:t>7.31</w:t>
      </w:r>
      <w:r>
        <w:rPr>
          <w:rFonts w:ascii="Arial Unicode MS" w:hAnsi="Arial Unicode MS" w:cs="Arial Unicode MS" w:eastAsia="Arial Unicode MS"/>
          <w:spacing w:val="-3"/>
          <w:w w:val="100"/>
          <w:position w:val="-1"/>
          <w:sz w:val="14"/>
          <w:szCs w:val="14"/>
        </w:rPr>
        <w:t> </w:t>
      </w:r>
      <w:r>
        <w:rPr>
          <w:rFonts w:ascii="Arial Unicode MS" w:hAnsi="Arial Unicode MS" w:cs="Arial Unicode MS" w:eastAsia="Arial Unicode MS"/>
          <w:spacing w:val="0"/>
          <w:w w:val="100"/>
          <w:position w:val="-1"/>
          <w:sz w:val="14"/>
          <w:szCs w:val="14"/>
        </w:rPr>
        <w:t>千克</w:t>
      </w:r>
      <w:r>
        <w:rPr>
          <w:rFonts w:ascii="Arial Unicode MS" w:hAnsi="Arial Unicode MS" w:cs="Arial Unicode MS" w:eastAsia="Arial Unicode MS"/>
          <w:spacing w:val="0"/>
          <w:w w:val="100"/>
          <w:position w:val="0"/>
          <w:sz w:val="14"/>
          <w:szCs w:val="14"/>
        </w:rPr>
      </w:r>
    </w:p>
    <w:p>
      <w:pPr>
        <w:spacing w:before="14" w:after="0" w:line="200" w:lineRule="exact"/>
        <w:jc w:val="left"/>
        <w:rPr>
          <w:sz w:val="20"/>
          <w:szCs w:val="20"/>
        </w:rPr>
      </w:pPr>
      <w:r>
        <w:rPr>
          <w:sz w:val="20"/>
          <w:szCs w:val="20"/>
        </w:rPr>
      </w:r>
    </w:p>
    <w:p>
      <w:pPr>
        <w:tabs>
          <w:tab w:pos="2320" w:val="left"/>
          <w:tab w:pos="3820" w:val="left"/>
        </w:tabs>
        <w:spacing w:before="0" w:after="0" w:line="284" w:lineRule="exact"/>
        <w:ind w:left="137" w:right="-20"/>
        <w:jc w:val="left"/>
        <w:rPr>
          <w:rFonts w:ascii="Arial Unicode MS" w:hAnsi="Arial Unicode MS" w:cs="Arial Unicode MS" w:eastAsia="Arial Unicode MS"/>
          <w:sz w:val="16"/>
          <w:szCs w:val="16"/>
        </w:rPr>
      </w:pPr>
      <w:r>
        <w:rPr/>
        <w:pict>
          <v:group style="position:absolute;margin-left:37.349998pt;margin-top:2.008224pt;width:524.5pt;height:20.982pt;mso-position-horizontal-relative:page;mso-position-vertical-relative:paragraph;z-index:-315" coordorigin="747,40" coordsize="10490,420">
            <v:group style="position:absolute;left:757;top:50;width:10470;height:400" coordorigin="757,50" coordsize="10470,400">
              <v:shape style="position:absolute;left:757;top:50;width:10470;height:400" coordorigin="757,50" coordsize="10470,400" path="m757,450l11227,450,11227,50,757,50,757,450xe" filled="t" fillcolor="#D2D2D2" stroked="f">
                <v:path arrowok="t"/>
                <v:fill/>
              </v:shape>
            </v:group>
            <v:group style="position:absolute;left:2917;top:435;width:8280;height:2" coordorigin="2917,435" coordsize="8280,2">
              <v:shape style="position:absolute;left:2917;top:435;width:8280;height:2" coordorigin="2917,435" coordsize="8280,0" path="m2917,435l11197,435e" filled="f" stroked="t" strokeweight="1.5pt" strokecolor="#000000">
                <v:path arrowok="t"/>
              </v:shape>
            </v:group>
            <w10:wrap type="none"/>
          </v:group>
        </w:pict>
      </w:r>
      <w:r>
        <w:rPr>
          <w:rFonts w:ascii="Arial Unicode MS" w:hAnsi="Arial Unicode MS" w:cs="Arial Unicode MS" w:eastAsia="Arial Unicode MS"/>
          <w:spacing w:val="0"/>
          <w:w w:val="100"/>
          <w:position w:val="0"/>
          <w:sz w:val="22"/>
          <w:szCs w:val="22"/>
        </w:rPr>
        <w:t>贮存</w:t>
        <w:tab/>
      </w:r>
      <w:r>
        <w:rPr>
          <w:rFonts w:ascii="Arial Unicode MS" w:hAnsi="Arial Unicode MS" w:cs="Arial Unicode MS" w:eastAsia="Arial Unicode MS"/>
          <w:spacing w:val="0"/>
          <w:w w:val="100"/>
          <w:position w:val="0"/>
          <w:sz w:val="22"/>
          <w:szCs w:val="22"/>
        </w:rPr>
      </w:r>
      <w:r>
        <w:rPr>
          <w:rFonts w:ascii="Arial Unicode MS" w:hAnsi="Arial Unicode MS" w:cs="Arial Unicode MS" w:eastAsia="Arial Unicode MS"/>
          <w:spacing w:val="0"/>
          <w:w w:val="100"/>
          <w:position w:val="4"/>
          <w:sz w:val="16"/>
          <w:szCs w:val="16"/>
        </w:rPr>
        <w:t>保存期限</w:t>
        <w:tab/>
      </w:r>
      <w:r>
        <w:rPr>
          <w:rFonts w:ascii="Arial Unicode MS" w:hAnsi="Arial Unicode MS" w:cs="Arial Unicode MS" w:eastAsia="Arial Unicode MS"/>
          <w:spacing w:val="0"/>
          <w:w w:val="100"/>
          <w:position w:val="4"/>
          <w:sz w:val="16"/>
          <w:szCs w:val="16"/>
        </w:rPr>
        <w:t>在</w:t>
      </w:r>
      <w:r>
        <w:rPr>
          <w:rFonts w:ascii="Arial Unicode MS" w:hAnsi="Arial Unicode MS" w:cs="Arial Unicode MS" w:eastAsia="Arial Unicode MS"/>
          <w:spacing w:val="0"/>
          <w:w w:val="100"/>
          <w:position w:val="4"/>
          <w:sz w:val="16"/>
          <w:szCs w:val="16"/>
        </w:rPr>
        <w:t> </w:t>
      </w:r>
      <w:r>
        <w:rPr>
          <w:rFonts w:ascii="Arial Unicode MS" w:hAnsi="Arial Unicode MS" w:cs="Arial Unicode MS" w:eastAsia="Arial Unicode MS"/>
          <w:spacing w:val="0"/>
          <w:w w:val="100"/>
          <w:position w:val="4"/>
          <w:sz w:val="16"/>
          <w:szCs w:val="16"/>
        </w:rPr>
        <w:t>25°C</w:t>
      </w:r>
      <w:r>
        <w:rPr>
          <w:rFonts w:ascii="Arial Unicode MS" w:hAnsi="Arial Unicode MS" w:cs="Arial Unicode MS" w:eastAsia="Arial Unicode MS"/>
          <w:spacing w:val="-4"/>
          <w:w w:val="100"/>
          <w:position w:val="4"/>
          <w:sz w:val="16"/>
          <w:szCs w:val="16"/>
        </w:rPr>
        <w:t> </w:t>
      </w:r>
      <w:r>
        <w:rPr>
          <w:rFonts w:ascii="Arial Unicode MS" w:hAnsi="Arial Unicode MS" w:cs="Arial Unicode MS" w:eastAsia="Arial Unicode MS"/>
          <w:spacing w:val="0"/>
          <w:w w:val="100"/>
          <w:position w:val="4"/>
          <w:sz w:val="16"/>
          <w:szCs w:val="16"/>
        </w:rPr>
        <w:t>时，最短为</w:t>
      </w:r>
      <w:r>
        <w:rPr>
          <w:rFonts w:ascii="Arial Unicode MS" w:hAnsi="Arial Unicode MS" w:cs="Arial Unicode MS" w:eastAsia="Arial Unicode MS"/>
          <w:spacing w:val="0"/>
          <w:w w:val="100"/>
          <w:position w:val="4"/>
          <w:sz w:val="16"/>
          <w:szCs w:val="16"/>
        </w:rPr>
        <w:t> </w:t>
      </w:r>
      <w:r>
        <w:rPr>
          <w:rFonts w:ascii="Arial Unicode MS" w:hAnsi="Arial Unicode MS" w:cs="Arial Unicode MS" w:eastAsia="Arial Unicode MS"/>
          <w:spacing w:val="0"/>
          <w:w w:val="100"/>
          <w:position w:val="4"/>
          <w:sz w:val="16"/>
          <w:szCs w:val="16"/>
        </w:rPr>
        <w:t>24</w:t>
      </w:r>
      <w:r>
        <w:rPr>
          <w:rFonts w:ascii="Arial Unicode MS" w:hAnsi="Arial Unicode MS" w:cs="Arial Unicode MS" w:eastAsia="Arial Unicode MS"/>
          <w:spacing w:val="0"/>
          <w:w w:val="100"/>
          <w:position w:val="4"/>
          <w:sz w:val="16"/>
          <w:szCs w:val="16"/>
        </w:rPr>
        <w:t> </w:t>
      </w:r>
      <w:r>
        <w:rPr>
          <w:rFonts w:ascii="Arial Unicode MS" w:hAnsi="Arial Unicode MS" w:cs="Arial Unicode MS" w:eastAsia="Arial Unicode MS"/>
          <w:spacing w:val="0"/>
          <w:w w:val="100"/>
          <w:position w:val="4"/>
          <w:sz w:val="16"/>
          <w:szCs w:val="16"/>
        </w:rPr>
        <w:t>个月。此后需复查。贮存于干燥遮蔽之处，远离热源及火种</w:t>
      </w:r>
      <w:r>
        <w:rPr>
          <w:rFonts w:ascii="Arial Unicode MS" w:hAnsi="Arial Unicode MS" w:cs="Arial Unicode MS" w:eastAsia="Arial Unicode MS"/>
          <w:spacing w:val="0"/>
          <w:w w:val="100"/>
          <w:position w:val="0"/>
          <w:sz w:val="16"/>
          <w:szCs w:val="16"/>
        </w:rPr>
      </w:r>
    </w:p>
    <w:p>
      <w:pPr>
        <w:spacing w:before="3" w:after="0" w:line="140" w:lineRule="exact"/>
        <w:jc w:val="left"/>
        <w:rPr>
          <w:sz w:val="14"/>
          <w:szCs w:val="14"/>
        </w:rPr>
      </w:pPr>
      <w:r>
        <w:rPr>
          <w:sz w:val="14"/>
          <w:szCs w:val="14"/>
        </w:rPr>
      </w:r>
    </w:p>
    <w:p>
      <w:pPr>
        <w:spacing w:before="0" w:after="0" w:line="200" w:lineRule="exact"/>
        <w:jc w:val="left"/>
        <w:rPr>
          <w:sz w:val="20"/>
          <w:szCs w:val="20"/>
        </w:rPr>
      </w:pPr>
      <w:r>
        <w:rPr>
          <w:sz w:val="20"/>
          <w:szCs w:val="20"/>
        </w:rPr>
      </w:r>
    </w:p>
    <w:p>
      <w:pPr>
        <w:spacing w:line="200" w:lineRule="exact" w:after="0"/>
        <w:jc w:val="left"/>
        <w:rPr>
          <w:sz w:val="20"/>
          <w:szCs w:val="20"/>
        </w:rPr>
        <w:sectPr>
          <w:pgSz w:w="11900" w:h="16820"/>
          <w:pgMar w:header="299" w:footer="1582" w:top="1040" w:bottom="1780" w:left="620" w:right="520"/>
        </w:sectPr>
      </w:pPr>
    </w:p>
    <w:p>
      <w:pPr>
        <w:spacing w:before="0" w:after="0" w:line="284" w:lineRule="exact"/>
        <w:ind w:left="117" w:right="-7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0"/>
          <w:sz w:val="22"/>
          <w:szCs w:val="22"/>
        </w:rPr>
        <w:t>全球供应情况</w:t>
      </w:r>
      <w:r>
        <w:rPr>
          <w:rFonts w:ascii="Arial Unicode MS" w:hAnsi="Arial Unicode MS" w:cs="Arial Unicode MS" w:eastAsia="Arial Unicode MS"/>
          <w:spacing w:val="0"/>
          <w:w w:val="100"/>
          <w:position w:val="0"/>
          <w:sz w:val="22"/>
          <w:szCs w:val="22"/>
        </w:rPr>
      </w:r>
    </w:p>
    <w:p>
      <w:pPr>
        <w:spacing w:before="0" w:after="0" w:line="231" w:lineRule="exact"/>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请向国际油漆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Paint)</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咨询。</w:t>
      </w:r>
    </w:p>
    <w:p>
      <w:pPr>
        <w:spacing w:line="231" w:lineRule="exact" w:after="0"/>
        <w:jc w:val="left"/>
        <w:rPr>
          <w:rFonts w:ascii="Arial Unicode MS" w:hAnsi="Arial Unicode MS" w:cs="Arial Unicode MS" w:eastAsia="Arial Unicode MS"/>
          <w:sz w:val="16"/>
          <w:szCs w:val="16"/>
        </w:rPr>
        <w:sectPr>
          <w:type w:val="continuous"/>
          <w:pgSz w:w="11900" w:h="16820"/>
          <w:pgMar w:top="1040" w:bottom="1780" w:left="620" w:right="520"/>
          <w:cols w:num="2" w:equalWidth="0">
            <w:col w:w="1438" w:space="840"/>
            <w:col w:w="8482"/>
          </w:cols>
        </w:sectPr>
      </w:pPr>
    </w:p>
    <w:p>
      <w:pPr>
        <w:spacing w:before="0" w:after="0" w:line="200" w:lineRule="exact"/>
        <w:jc w:val="left"/>
        <w:rPr>
          <w:sz w:val="20"/>
          <w:szCs w:val="20"/>
        </w:rPr>
      </w:pPr>
      <w:r>
        <w:rPr>
          <w:sz w:val="20"/>
          <w:szCs w:val="20"/>
        </w:rPr>
      </w:r>
    </w:p>
    <w:p>
      <w:pPr>
        <w:spacing w:line="200" w:lineRule="exact" w:after="0"/>
        <w:jc w:val="left"/>
        <w:rPr>
          <w:sz w:val="20"/>
          <w:szCs w:val="20"/>
        </w:rPr>
        <w:sectPr>
          <w:type w:val="continuous"/>
          <w:pgSz w:w="11900" w:h="16820"/>
          <w:pgMar w:top="1040" w:bottom="1780" w:left="620" w:right="520"/>
        </w:sectPr>
      </w:pPr>
    </w:p>
    <w:p>
      <w:pPr>
        <w:spacing w:before="0" w:after="0" w:line="306" w:lineRule="exact"/>
        <w:ind w:left="117" w:right="-73"/>
        <w:jc w:val="left"/>
        <w:rPr>
          <w:rFonts w:ascii="Arial Unicode MS" w:hAnsi="Arial Unicode MS" w:cs="Arial Unicode MS" w:eastAsia="Arial Unicode MS"/>
          <w:sz w:val="22"/>
          <w:szCs w:val="22"/>
        </w:rPr>
      </w:pPr>
      <w:r>
        <w:rPr/>
        <w:pict>
          <v:group style="position:absolute;margin-left:144.860001pt;margin-top:-3.418999pt;width:414pt;height:.1pt;mso-position-horizontal-relative:page;mso-position-vertical-relative:paragraph;z-index:-314" coordorigin="2897,-68" coordsize="8280,2">
            <v:shape style="position:absolute;left:2897;top:-68;width:8280;height:2" coordorigin="2897,-68" coordsize="8280,0" path="m2897,-68l11177,-68e" filled="f" stroked="t" strokeweight="1.5pt" strokecolor="#000000">
              <v:path arrowok="t"/>
            </v:shape>
            <w10:wrap type="none"/>
          </v:group>
        </w:pict>
      </w:r>
      <w:r>
        <w:rPr>
          <w:rFonts w:ascii="Arial Unicode MS" w:hAnsi="Arial Unicode MS" w:cs="Arial Unicode MS" w:eastAsia="Arial Unicode MS"/>
          <w:spacing w:val="0"/>
          <w:w w:val="100"/>
          <w:sz w:val="22"/>
          <w:szCs w:val="22"/>
        </w:rPr>
        <w:t>重要声明</w:t>
      </w:r>
    </w:p>
    <w:p>
      <w:pPr>
        <w:spacing w:before="24" w:after="0" w:line="185" w:lineRule="auto"/>
        <w:ind w:left="6" w:right="272"/>
        <w:jc w:val="left"/>
        <w:rPr>
          <w:rFonts w:ascii="Arial Unicode MS" w:hAnsi="Arial Unicode MS" w:cs="Arial Unicode MS" w:eastAsia="Arial Unicode MS"/>
          <w:sz w:val="12"/>
          <w:szCs w:val="12"/>
        </w:rPr>
      </w:pPr>
      <w:r>
        <w:rPr/>
        <w:br w:type="column"/>
      </w:r>
      <w:r>
        <w:rPr>
          <w:rFonts w:ascii="Arial Unicode MS" w:hAnsi="Arial Unicode MS" w:cs="Arial Unicode MS" w:eastAsia="Arial Unicode MS"/>
          <w:spacing w:val="0"/>
          <w:w w:val="100"/>
          <w:sz w:val="12"/>
          <w:szCs w:val="12"/>
        </w:rPr>
        <w:t>该产品说明书中所提供的资料并非详尽无遗，任何人因任何原因，未首先经我们书面确认而使用本说明书特别推荐以外的任何产品，则自行承担产品对其预</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期目的适用性这一风险。虽然我们竭力保证我们对产品所提供的所有建议(无论在本说明书中或以其它方式提供的)均正确无误，但我们无法控制底材的质量</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或状况或影响该产品施工和使用的多种因素。因此，除非我们特地书面同意这种做法，否则我们对于所产生的任何产品性能问题不负责任，或因使用产品而</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导致的损失或损坏在法律允许的最大范围内概不负责。</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所有供应的产品及提供的技术指导隶属于我们的标准销售条款和条件。您应获取本文件的副本并仔</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细阅读。该产品说明书所包含资料将根据经验及我们不断开发产品的政策随时进行修改。</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在使用产品前，与当地“国际油漆代表”一起检查所持产品说明书为</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最新版本是用户的职责。</w:t>
      </w:r>
      <w:r>
        <w:rPr>
          <w:rFonts w:ascii="Arial Unicode MS" w:hAnsi="Arial Unicode MS" w:cs="Arial Unicode MS" w:eastAsia="Arial Unicode MS"/>
          <w:spacing w:val="0"/>
          <w:w w:val="100"/>
          <w:sz w:val="12"/>
          <w:szCs w:val="12"/>
        </w:rPr>
      </w:r>
    </w:p>
    <w:p>
      <w:pPr>
        <w:spacing w:before="1" w:after="0" w:line="120" w:lineRule="exact"/>
        <w:jc w:val="left"/>
        <w:rPr>
          <w:sz w:val="12"/>
          <w:szCs w:val="12"/>
        </w:rPr>
      </w:pPr>
      <w:r>
        <w:rPr>
          <w:sz w:val="12"/>
          <w:szCs w:val="12"/>
        </w:rPr>
      </w:r>
    </w:p>
    <w:p>
      <w:pPr>
        <w:spacing w:before="0" w:after="0" w:line="240" w:lineRule="auto"/>
        <w:ind w:right="-20"/>
        <w:jc w:val="left"/>
        <w:rPr>
          <w:rFonts w:ascii="Arial Unicode MS" w:hAnsi="Arial Unicode MS" w:cs="Arial Unicode MS" w:eastAsia="Arial Unicode MS"/>
          <w:sz w:val="12"/>
          <w:szCs w:val="12"/>
        </w:rPr>
      </w:pPr>
      <w:r>
        <w:rPr/>
        <w:pict>
          <v:shape style="width:58.54pt;height:7pt;mso-position-horizontal-relative:char;mso-position-vertical-relative:line" type="#_x0000_t75">
            <v:imagedata r:id="rId9" o:title=""/>
          </v:shape>
        </w:pict>
      </w:r>
      <w:r>
        <w:rPr>
          <w:rFonts w:ascii="Arial Unicode MS" w:hAnsi="Arial Unicode MS" w:cs="Arial Unicode MS" w:eastAsia="Arial Unicode MS"/>
          <w:spacing w:val="0"/>
          <w:w w:val="100"/>
          <w:position w:val="0"/>
          <w:sz w:val="12"/>
          <w:szCs w:val="12"/>
        </w:rPr>
        <w:t>以及所有本产品说明书中提到的产品名称均为AkzoNobel（阿克苏诺贝尔）之商标或已许可给AkzoNobel（阿克苏诺贝尔）。</w:t>
      </w:r>
      <w:r>
        <w:rPr>
          <w:rFonts w:ascii="Arial Unicode MS" w:hAnsi="Arial Unicode MS" w:cs="Arial Unicode MS" w:eastAsia="Arial Unicode MS"/>
          <w:spacing w:val="0"/>
          <w:w w:val="100"/>
          <w:position w:val="0"/>
          <w:sz w:val="12"/>
          <w:szCs w:val="12"/>
        </w:rPr>
      </w:r>
    </w:p>
    <w:p>
      <w:pPr>
        <w:spacing w:before="9" w:after="0" w:line="110" w:lineRule="exact"/>
        <w:jc w:val="left"/>
        <w:rPr>
          <w:sz w:val="11"/>
          <w:szCs w:val="11"/>
        </w:rPr>
      </w:pPr>
      <w:r>
        <w:rPr>
          <w:sz w:val="11"/>
          <w:szCs w:val="11"/>
        </w:rPr>
      </w:r>
    </w:p>
    <w:p>
      <w:pPr>
        <w:spacing w:before="0" w:after="0" w:line="240" w:lineRule="auto"/>
        <w:ind w:left="6" w:right="-20"/>
        <w:jc w:val="left"/>
        <w:rPr>
          <w:rFonts w:ascii="Arial" w:hAnsi="Arial" w:cs="Arial" w:eastAsia="Arial"/>
          <w:sz w:val="12"/>
          <w:szCs w:val="12"/>
        </w:rPr>
      </w:pPr>
      <w:r>
        <w:rPr>
          <w:rFonts w:ascii="Arial" w:hAnsi="Arial" w:cs="Arial" w:eastAsia="Arial"/>
          <w:b/>
          <w:bCs/>
          <w:spacing w:val="0"/>
          <w:w w:val="100"/>
          <w:sz w:val="12"/>
          <w:szCs w:val="12"/>
        </w:rPr>
        <w:t>©</w:t>
      </w:r>
      <w:r>
        <w:rPr>
          <w:rFonts w:ascii="Arial" w:hAnsi="Arial" w:cs="Arial" w:eastAsia="Arial"/>
          <w:b/>
          <w:bCs/>
          <w:spacing w:val="-1"/>
          <w:w w:val="100"/>
          <w:sz w:val="12"/>
          <w:szCs w:val="12"/>
        </w:rPr>
        <w:t> </w:t>
      </w:r>
      <w:r>
        <w:rPr>
          <w:rFonts w:ascii="Arial" w:hAnsi="Arial" w:cs="Arial" w:eastAsia="Arial"/>
          <w:b/>
          <w:bCs/>
          <w:spacing w:val="0"/>
          <w:w w:val="100"/>
          <w:sz w:val="12"/>
          <w:szCs w:val="12"/>
        </w:rPr>
        <w:t>AkzoNobel,</w:t>
      </w:r>
      <w:r>
        <w:rPr>
          <w:rFonts w:ascii="Arial" w:hAnsi="Arial" w:cs="Arial" w:eastAsia="Arial"/>
          <w:b/>
          <w:bCs/>
          <w:spacing w:val="-8"/>
          <w:w w:val="100"/>
          <w:sz w:val="12"/>
          <w:szCs w:val="12"/>
        </w:rPr>
        <w:t> </w:t>
      </w:r>
      <w:r>
        <w:rPr>
          <w:rFonts w:ascii="Arial" w:hAnsi="Arial" w:cs="Arial" w:eastAsia="Arial"/>
          <w:b/>
          <w:bCs/>
          <w:spacing w:val="0"/>
          <w:w w:val="100"/>
          <w:sz w:val="12"/>
          <w:szCs w:val="12"/>
        </w:rPr>
        <w:t>2009</w:t>
      </w:r>
      <w:r>
        <w:rPr>
          <w:rFonts w:ascii="Arial" w:hAnsi="Arial" w:cs="Arial" w:eastAsia="Arial"/>
          <w:spacing w:val="0"/>
          <w:w w:val="100"/>
          <w:sz w:val="12"/>
          <w:szCs w:val="12"/>
        </w:rPr>
      </w:r>
    </w:p>
    <w:p>
      <w:pPr>
        <w:spacing w:before="27" w:after="0" w:line="240" w:lineRule="auto"/>
        <w:ind w:left="20" w:right="-20"/>
        <w:jc w:val="left"/>
        <w:rPr>
          <w:rFonts w:ascii="Arial" w:hAnsi="Arial" w:cs="Arial" w:eastAsia="Arial"/>
          <w:sz w:val="18"/>
          <w:szCs w:val="18"/>
        </w:rPr>
      </w:pPr>
      <w:r>
        <w:rPr>
          <w:rFonts w:ascii="Arial" w:hAnsi="Arial" w:cs="Arial" w:eastAsia="Arial"/>
          <w:color w:val="0000FF"/>
          <w:sz w:val="18"/>
          <w:szCs w:val="18"/>
        </w:rPr>
      </w:r>
      <w:hyperlink r:id="rId10">
        <w:r>
          <w:rPr>
            <w:rFonts w:ascii="Arial" w:hAnsi="Arial" w:cs="Arial" w:eastAsia="Arial"/>
            <w:color w:val="0000FF"/>
            <w:spacing w:val="0"/>
            <w:w w:val="100"/>
            <w:sz w:val="18"/>
            <w:szCs w:val="18"/>
            <w:u w:val="single" w:color="0000FF"/>
          </w:rPr>
          <w:t>www.international-marine.com</w:t>
        </w:r>
        <w:r>
          <w:rPr>
            <w:rFonts w:ascii="Arial" w:hAnsi="Arial" w:cs="Arial" w:eastAsia="Arial"/>
            <w:color w:val="0000FF"/>
            <w:spacing w:val="0"/>
            <w:w w:val="100"/>
            <w:sz w:val="18"/>
            <w:szCs w:val="18"/>
          </w:rPr>
        </w:r>
        <w:r>
          <w:rPr>
            <w:rFonts w:ascii="Arial" w:hAnsi="Arial" w:cs="Arial" w:eastAsia="Arial"/>
            <w:color w:val="000000"/>
            <w:spacing w:val="0"/>
            <w:w w:val="100"/>
            <w:sz w:val="18"/>
            <w:szCs w:val="18"/>
          </w:rPr>
        </w:r>
      </w:hyperlink>
    </w:p>
    <w:sectPr>
      <w:type w:val="continuous"/>
      <w:pgSz w:w="11900" w:h="16820"/>
      <w:pgMar w:top="1040" w:bottom="1780" w:left="620" w:right="520"/>
      <w:cols w:num="2" w:equalWidth="0">
        <w:col w:w="998" w:space="1274"/>
        <w:col w:w="848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Unicode MS">
    <w:altName w:val="Arial Unicode MS"/>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
      <w:rPr/>
      <w:pict>
        <v:shape style="position:absolute;margin-left:498.23999pt;margin-top:751.900024pt;width:60.22pt;height:72pt;mso-position-horizontal-relative:page;mso-position-vertical-relative:page;z-index:-324" type="#_x0000_t75">
          <v:imagedata r:id="rId1" o:title=""/>
        </v:shape>
      </w:pict>
    </w:r>
    <w:r>
      <w:rPr/>
      <w:pict>
        <v:group style="position:absolute;margin-left:36.860001pt;margin-top:780.25pt;width:455.53pt;height:.1pt;mso-position-horizontal-relative:page;mso-position-vertical-relative:page;z-index:-323" coordorigin="737,15605" coordsize="9111,2">
          <v:shape style="position:absolute;left:737;top:15605;width:9111;height:2" coordorigin="737,15605" coordsize="9111,0" path="m737,15605l9848,15605e" filled="f" stroked="t" strokeweight=".5pt" strokecolor="#A9A9A9">
            <v:path arrowok="t"/>
          </v:shape>
          <w10:wrap type="none"/>
        </v:group>
      </w:pict>
    </w:r>
    <w:r>
      <w:rPr/>
      <w:pict>
        <v:shape style="position:absolute;margin-left:35.857868pt;margin-top:764.050842pt;width:96.309991pt;height:52.800713pt;mso-position-horizontal-relative:page;mso-position-vertical-relative:page;z-index:-322" type="#_x0000_t202" filled="f" stroked="f">
          <v:textbox inset="0,0,0,0">
            <w:txbxContent>
              <w:p>
                <w:pPr>
                  <w:spacing w:before="0" w:after="0" w:line="265" w:lineRule="exact"/>
                  <w:ind w:left="40" w:right="-56"/>
                  <w:jc w:val="left"/>
                  <w:rPr>
                    <w:rFonts w:ascii="Arial" w:hAnsi="Arial" w:cs="Arial" w:eastAsia="Arial"/>
                    <w:sz w:val="24"/>
                    <w:szCs w:val="24"/>
                  </w:rPr>
                </w:pPr>
                <w:r>
                  <w:rPr>
                    <w:rFonts w:ascii="Arial" w:hAnsi="Arial" w:cs="Arial" w:eastAsia="Arial"/>
                    <w:b/>
                    <w:bCs/>
                    <w:color w:val="7F7F7F"/>
                    <w:spacing w:val="0"/>
                    <w:w w:val="100"/>
                    <w:sz w:val="24"/>
                    <w:szCs w:val="24"/>
                  </w:rPr>
                  <w:t>Marine</w:t>
                </w:r>
                <w:r>
                  <w:rPr>
                    <w:rFonts w:ascii="Arial" w:hAnsi="Arial" w:cs="Arial" w:eastAsia="Arial"/>
                    <w:b/>
                    <w:bCs/>
                    <w:color w:val="7F7F7F"/>
                    <w:spacing w:val="-1"/>
                    <w:w w:val="100"/>
                    <w:sz w:val="24"/>
                    <w:szCs w:val="24"/>
                  </w:rPr>
                  <w:t> </w:t>
                </w:r>
                <w:r>
                  <w:rPr>
                    <w:rFonts w:ascii="Arial" w:hAnsi="Arial" w:cs="Arial" w:eastAsia="Arial"/>
                    <w:b/>
                    <w:bCs/>
                    <w:color w:val="7F7F7F"/>
                    <w:spacing w:val="0"/>
                    <w:w w:val="100"/>
                    <w:sz w:val="24"/>
                    <w:szCs w:val="24"/>
                  </w:rPr>
                  <w:t>Coatings</w:t>
                </w:r>
                <w:r>
                  <w:rPr>
                    <w:rFonts w:ascii="Arial" w:hAnsi="Arial" w:cs="Arial" w:eastAsia="Arial"/>
                    <w:color w:val="000000"/>
                    <w:spacing w:val="0"/>
                    <w:w w:val="100"/>
                    <w:sz w:val="24"/>
                    <w:szCs w:val="24"/>
                  </w:rPr>
                </w:r>
              </w:p>
              <w:p>
                <w:pPr>
                  <w:spacing w:before="3" w:after="0" w:line="100" w:lineRule="exact"/>
                  <w:jc w:val="left"/>
                  <w:rPr>
                    <w:sz w:val="10"/>
                    <w:szCs w:val="10"/>
                  </w:rPr>
                </w:pPr>
                <w:r>
                  <w:rPr>
                    <w:sz w:val="10"/>
                    <w:szCs w:val="10"/>
                  </w:rPr>
                </w:r>
              </w:p>
              <w:p>
                <w:pPr>
                  <w:spacing w:before="0" w:after="0" w:line="222" w:lineRule="auto"/>
                  <w:ind w:left="20" w:right="604"/>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第</w:t>
                </w:r>
                <w:r>
                  <w:rPr>
                    <w:rFonts w:ascii="Arial Unicode MS" w:hAnsi="Arial Unicode MS" w:cs="Arial Unicode MS" w:eastAsia="Arial Unicode MS"/>
                    <w:spacing w:val="0"/>
                    <w:w w:val="100"/>
                    <w:sz w:val="14"/>
                    <w:szCs w:val="14"/>
                  </w:rPr>
                  <w:t> </w:t>
                </w:r>
                <w:r>
                  <w:rPr/>
                  <w:fldChar w:fldCharType="begin"/>
                </w:r>
                <w:r>
                  <w:rPr>
                    <w:rFonts w:ascii="Arial Unicode MS" w:hAnsi="Arial Unicode MS" w:cs="Arial Unicode MS" w:eastAsia="Arial Unicode MS"/>
                    <w:spacing w:val="0"/>
                    <w:w w:val="100"/>
                    <w:sz w:val="14"/>
                    <w:szCs w:val="14"/>
                  </w:rPr>
                  <w:instrText> PAGE </w:instrText>
                </w:r>
                <w:r>
                  <w:rPr/>
                  <w:fldChar w:fldCharType="separate"/>
                </w:r>
                <w:r>
                  <w:rPr/>
                  <w:t>1</w:t>
                </w:r>
                <w:r>
                  <w:rPr/>
                  <w:fldChar w:fldCharType="end"/>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页，共</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4</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页</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发行日期：2009/7/7</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资料来源188</w:t>
                </w:r>
              </w:p>
            </w:txbxContent>
          </v:textbox>
          <w10:wrap type="none"/>
        </v:shape>
      </w:pict>
    </w:r>
    <w:r>
      <w:rPr>
        <w:sz w:val="20"/>
        <w:szCs w:val="20"/>
      </w:rPr>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
      <w:rPr/>
      <w:pict>
        <v:shape style="position:absolute;margin-left:38.349998pt;margin-top:20.120001pt;width:215.72pt;height:25.81pt;mso-position-horizontal-relative:page;mso-position-vertical-relative:page;z-index:-326" type="#_x0000_t75">
          <v:imagedata r:id="rId1" o:title=""/>
        </v:shape>
      </w:pict>
    </w:r>
    <w:r>
      <w:rPr/>
      <w:pict>
        <v:shapetype id="_x0000_t202" o:spt="202" coordsize="21600,21600" path="m,l,21600r21600,l21600,xe">
          <v:stroke joinstyle="miter"/>
          <v:path gradientshapeok="t" o:connecttype="rect"/>
        </v:shapetype>
        <v:shape style="position:absolute;margin-left:432.305115pt;margin-top:13.964228pt;width:131.722703pt;height:39.970127pt;mso-position-horizontal-relative:page;mso-position-vertical-relative:page;z-index:-325" type="#_x0000_t202" filled="f" stroked="f">
          <v:textbox inset="0,0,0,0">
            <w:txbxContent>
              <w:p>
                <w:pPr>
                  <w:spacing w:before="0" w:after="0" w:line="533" w:lineRule="exact"/>
                  <w:ind w:left="20" w:right="-20"/>
                  <w:jc w:val="left"/>
                  <w:rPr>
                    <w:rFonts w:ascii="Arial Unicode MS" w:hAnsi="Arial Unicode MS" w:cs="Arial Unicode MS" w:eastAsia="Arial Unicode MS"/>
                    <w:sz w:val="48"/>
                    <w:szCs w:val="48"/>
                  </w:rPr>
                </w:pPr>
                <w:r>
                  <w:rPr>
                    <w:rFonts w:ascii="Arial Unicode MS" w:hAnsi="Arial Unicode MS" w:cs="Arial Unicode MS" w:eastAsia="Arial Unicode MS"/>
                    <w:spacing w:val="0"/>
                    <w:w w:val="100"/>
                    <w:position w:val="2"/>
                    <w:sz w:val="48"/>
                    <w:szCs w:val="48"/>
                  </w:rPr>
                  <w:t>Interlac</w:t>
                </w:r>
                <w:r>
                  <w:rPr>
                    <w:rFonts w:ascii="Arial Unicode MS" w:hAnsi="Arial Unicode MS" w:cs="Arial Unicode MS" w:eastAsia="Arial Unicode MS"/>
                    <w:spacing w:val="-16"/>
                    <w:w w:val="100"/>
                    <w:position w:val="2"/>
                    <w:sz w:val="48"/>
                    <w:szCs w:val="48"/>
                  </w:rPr>
                  <w:t> </w:t>
                </w:r>
                <w:r>
                  <w:rPr>
                    <w:rFonts w:ascii="Arial Unicode MS" w:hAnsi="Arial Unicode MS" w:cs="Arial Unicode MS" w:eastAsia="Arial Unicode MS"/>
                    <w:spacing w:val="0"/>
                    <w:w w:val="100"/>
                    <w:position w:val="2"/>
                    <w:sz w:val="48"/>
                    <w:szCs w:val="48"/>
                  </w:rPr>
                  <w:t>497</w:t>
                </w:r>
                <w:r>
                  <w:rPr>
                    <w:rFonts w:ascii="Arial Unicode MS" w:hAnsi="Arial Unicode MS" w:cs="Arial Unicode MS" w:eastAsia="Arial Unicode MS"/>
                    <w:spacing w:val="0"/>
                    <w:w w:val="100"/>
                    <w:position w:val="0"/>
                    <w:sz w:val="48"/>
                    <w:szCs w:val="48"/>
                  </w:rPr>
                </w:r>
              </w:p>
              <w:p>
                <w:pPr>
                  <w:spacing w:before="0" w:after="0" w:line="262" w:lineRule="exact"/>
                  <w:ind w:left="1514" w:right="-5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醇酸中间漆</w:t>
                </w:r>
                <w:r>
                  <w:rPr>
                    <w:rFonts w:ascii="Arial Unicode MS" w:hAnsi="Arial Unicode MS" w:cs="Arial Unicode MS" w:eastAsia="Arial Unicode MS"/>
                    <w:spacing w:val="0"/>
                    <w:w w:val="100"/>
                    <w:position w:val="0"/>
                    <w:sz w:val="22"/>
                    <w:szCs w:val="22"/>
                  </w:rPr>
                </w:r>
              </w:p>
            </w:txbxContent>
          </v:textbox>
          <w10:wrap type="none"/>
        </v:shape>
      </w:pict>
    </w:r>
    <w:r>
      <w:rPr>
        <w:sz w:val="20"/>
        <w:szCs w:val="20"/>
      </w:rP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
      <w:rPr/>
      <w:pict>
        <v:shape style="position:absolute;margin-left:38.349998pt;margin-top:20.120001pt;width:215.72pt;height:25.81pt;mso-position-horizontal-relative:page;mso-position-vertical-relative:page;z-index:-321" type="#_x0000_t75">
          <v:imagedata r:id="rId1" o:title=""/>
        </v:shape>
      </w:pict>
    </w:r>
    <w:r>
      <w:rPr/>
      <w:pict>
        <v:shape style="position:absolute;margin-left:432.305115pt;margin-top:13.964228pt;width:131.722703pt;height:39.970127pt;mso-position-horizontal-relative:page;mso-position-vertical-relative:page;z-index:-320" type="#_x0000_t202" filled="f" stroked="f">
          <v:textbox inset="0,0,0,0">
            <w:txbxContent>
              <w:p>
                <w:pPr>
                  <w:spacing w:before="0" w:after="0" w:line="533" w:lineRule="exact"/>
                  <w:ind w:left="20" w:right="-20"/>
                  <w:jc w:val="left"/>
                  <w:rPr>
                    <w:rFonts w:ascii="Arial Unicode MS" w:hAnsi="Arial Unicode MS" w:cs="Arial Unicode MS" w:eastAsia="Arial Unicode MS"/>
                    <w:sz w:val="48"/>
                    <w:szCs w:val="48"/>
                  </w:rPr>
                </w:pPr>
                <w:r>
                  <w:rPr>
                    <w:rFonts w:ascii="Arial Unicode MS" w:hAnsi="Arial Unicode MS" w:cs="Arial Unicode MS" w:eastAsia="Arial Unicode MS"/>
                    <w:spacing w:val="0"/>
                    <w:w w:val="100"/>
                    <w:position w:val="2"/>
                    <w:sz w:val="48"/>
                    <w:szCs w:val="48"/>
                  </w:rPr>
                  <w:t>Interlac</w:t>
                </w:r>
                <w:r>
                  <w:rPr>
                    <w:rFonts w:ascii="Arial Unicode MS" w:hAnsi="Arial Unicode MS" w:cs="Arial Unicode MS" w:eastAsia="Arial Unicode MS"/>
                    <w:spacing w:val="-16"/>
                    <w:w w:val="100"/>
                    <w:position w:val="2"/>
                    <w:sz w:val="48"/>
                    <w:szCs w:val="48"/>
                  </w:rPr>
                  <w:t> </w:t>
                </w:r>
                <w:r>
                  <w:rPr>
                    <w:rFonts w:ascii="Arial Unicode MS" w:hAnsi="Arial Unicode MS" w:cs="Arial Unicode MS" w:eastAsia="Arial Unicode MS"/>
                    <w:spacing w:val="0"/>
                    <w:w w:val="100"/>
                    <w:position w:val="2"/>
                    <w:sz w:val="48"/>
                    <w:szCs w:val="48"/>
                  </w:rPr>
                  <w:t>497</w:t>
                </w:r>
                <w:r>
                  <w:rPr>
                    <w:rFonts w:ascii="Arial Unicode MS" w:hAnsi="Arial Unicode MS" w:cs="Arial Unicode MS" w:eastAsia="Arial Unicode MS"/>
                    <w:spacing w:val="0"/>
                    <w:w w:val="100"/>
                    <w:position w:val="0"/>
                    <w:sz w:val="48"/>
                    <w:szCs w:val="48"/>
                  </w:rPr>
                </w:r>
              </w:p>
              <w:p>
                <w:pPr>
                  <w:spacing w:before="0" w:after="0" w:line="262" w:lineRule="exact"/>
                  <w:ind w:left="1514" w:right="-5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醇酸中间漆</w:t>
                </w:r>
                <w:r>
                  <w:rPr>
                    <w:rFonts w:ascii="Arial Unicode MS" w:hAnsi="Arial Unicode MS" w:cs="Arial Unicode MS" w:eastAsia="Arial Unicode MS"/>
                    <w:spacing w:val="0"/>
                    <w:w w:val="100"/>
                    <w:position w:val="0"/>
                    <w:sz w:val="22"/>
                    <w:szCs w:val="22"/>
                  </w:rPr>
                </w:r>
              </w:p>
            </w:txbxContent>
          </v:textbox>
          <w10:wrap type="none"/>
        </v:shape>
      </w:pict>
    </w:r>
    <w:r>
      <w:rPr>
        <w:sz w:val="20"/>
        <w:szCs w:val="20"/>
      </w:rP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
      <w:rPr/>
      <w:pict>
        <v:shape style="position:absolute;margin-left:38.349998pt;margin-top:20.120001pt;width:215.72pt;height:25.81pt;mso-position-horizontal-relative:page;mso-position-vertical-relative:page;z-index:-319" type="#_x0000_t75">
          <v:imagedata r:id="rId1" o:title=""/>
        </v:shape>
      </w:pict>
    </w:r>
    <w:r>
      <w:rPr/>
      <w:pict>
        <v:shape style="position:absolute;margin-left:432.305115pt;margin-top:13.964228pt;width:131.722703pt;height:39.970127pt;mso-position-horizontal-relative:page;mso-position-vertical-relative:page;z-index:-318" type="#_x0000_t202" filled="f" stroked="f">
          <v:textbox inset="0,0,0,0">
            <w:txbxContent>
              <w:p>
                <w:pPr>
                  <w:spacing w:before="0" w:after="0" w:line="533" w:lineRule="exact"/>
                  <w:ind w:left="20" w:right="-20"/>
                  <w:jc w:val="left"/>
                  <w:rPr>
                    <w:rFonts w:ascii="Arial Unicode MS" w:hAnsi="Arial Unicode MS" w:cs="Arial Unicode MS" w:eastAsia="Arial Unicode MS"/>
                    <w:sz w:val="48"/>
                    <w:szCs w:val="48"/>
                  </w:rPr>
                </w:pPr>
                <w:r>
                  <w:rPr>
                    <w:rFonts w:ascii="Arial Unicode MS" w:hAnsi="Arial Unicode MS" w:cs="Arial Unicode MS" w:eastAsia="Arial Unicode MS"/>
                    <w:spacing w:val="0"/>
                    <w:w w:val="100"/>
                    <w:position w:val="2"/>
                    <w:sz w:val="48"/>
                    <w:szCs w:val="48"/>
                  </w:rPr>
                  <w:t>Interlac</w:t>
                </w:r>
                <w:r>
                  <w:rPr>
                    <w:rFonts w:ascii="Arial Unicode MS" w:hAnsi="Arial Unicode MS" w:cs="Arial Unicode MS" w:eastAsia="Arial Unicode MS"/>
                    <w:spacing w:val="-16"/>
                    <w:w w:val="100"/>
                    <w:position w:val="2"/>
                    <w:sz w:val="48"/>
                    <w:szCs w:val="48"/>
                  </w:rPr>
                  <w:t> </w:t>
                </w:r>
                <w:r>
                  <w:rPr>
                    <w:rFonts w:ascii="Arial Unicode MS" w:hAnsi="Arial Unicode MS" w:cs="Arial Unicode MS" w:eastAsia="Arial Unicode MS"/>
                    <w:spacing w:val="0"/>
                    <w:w w:val="100"/>
                    <w:position w:val="2"/>
                    <w:sz w:val="48"/>
                    <w:szCs w:val="48"/>
                  </w:rPr>
                  <w:t>497</w:t>
                </w:r>
                <w:r>
                  <w:rPr>
                    <w:rFonts w:ascii="Arial Unicode MS" w:hAnsi="Arial Unicode MS" w:cs="Arial Unicode MS" w:eastAsia="Arial Unicode MS"/>
                    <w:spacing w:val="0"/>
                    <w:w w:val="100"/>
                    <w:position w:val="0"/>
                    <w:sz w:val="48"/>
                    <w:szCs w:val="48"/>
                  </w:rPr>
                </w:r>
              </w:p>
              <w:p>
                <w:pPr>
                  <w:spacing w:before="0" w:after="0" w:line="262" w:lineRule="exact"/>
                  <w:ind w:left="1514" w:right="-5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醇酸中间漆</w:t>
                </w:r>
                <w:r>
                  <w:rPr>
                    <w:rFonts w:ascii="Arial Unicode MS" w:hAnsi="Arial Unicode MS" w:cs="Arial Unicode MS" w:eastAsia="Arial Unicode MS"/>
                    <w:spacing w:val="0"/>
                    <w:w w:val="100"/>
                    <w:position w:val="0"/>
                    <w:sz w:val="22"/>
                    <w:szCs w:val="22"/>
                  </w:rPr>
                </w:r>
              </w:p>
            </w:txbxContent>
          </v:textbox>
          <w10:wrap type="none"/>
        </v:shape>
      </w:pict>
    </w:r>
    <w:r>
      <w:rPr>
        <w:sz w:val="20"/>
        <w:szCs w:val="20"/>
      </w:rP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image" Target="media/image5.jpg"/><Relationship Id="rId10" Type="http://schemas.openxmlformats.org/officeDocument/2006/relationships/hyperlink" Target="http://www.international-marin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PdfGen</dc:creator>
  <cp:keywords>Chinese Simplified Marine Coatings Interlac 497 醇酸中间漆 Interlac 1 07/07/2009 Interlac 497 I 188 chi-s</cp:keywords>
  <dc:subject>Technical Datasheet</dc:subject>
  <dc:title>Interlac 497</dc:title>
  <dcterms:created xsi:type="dcterms:W3CDTF">2015-07-27T15:50:11Z</dcterms:created>
  <dcterms:modified xsi:type="dcterms:W3CDTF">2015-07-27T15:50:11Z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2009-07-08T00:00:00Z</vt:filetime>
  </property>
  <property fmtid="{D5CDD505-2E9C-101B-9397-08002B2CF9AE}" pid="3" name="LastSaved">
    <vt:filetime>2015-07-27T00:00:00Z</vt:filetime>
  </property>
</Properties>
</file>